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457" w:rsidRDefault="00C63457" w:rsidP="00F461B8">
      <w:pPr>
        <w:rPr>
          <w:sz w:val="24"/>
          <w:lang w:val="en-US"/>
        </w:rPr>
      </w:pPr>
    </w:p>
    <w:p w:rsidR="00C63457" w:rsidRDefault="00C63457" w:rsidP="00F461B8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C63457" w:rsidRDefault="00C63457" w:rsidP="00F461B8">
      <w:pPr>
        <w:jc w:val="center"/>
        <w:rPr>
          <w:rFonts w:ascii="Bookman Old Style" w:hAnsi="Bookman Old Style"/>
          <w:b/>
          <w:sz w:val="24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STEMA" style="position:absolute;left:0;text-align:left;margin-left:203.25pt;margin-top:-32.85pt;width:64.85pt;height:78.7pt;z-index:251658240;visibility:visible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C63457" w:rsidRDefault="00C63457" w:rsidP="00F461B8">
      <w:pPr>
        <w:jc w:val="center"/>
        <w:rPr>
          <w:rFonts w:ascii="Bookman Old Style" w:hAnsi="Bookman Old Style"/>
          <w:b/>
          <w:spacing w:val="-20"/>
          <w:sz w:val="24"/>
          <w:lang w:val="ru-RU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MUNICIPAL SOROCA                              МУНИЦИПАЛЬНЫЙ  СОВЕТ   СОРОКА</w:t>
      </w:r>
    </w:p>
    <w:p w:rsidR="00C63457" w:rsidRDefault="00C63457" w:rsidP="00F461B8">
      <w:pPr>
        <w:rPr>
          <w:b/>
          <w:sz w:val="24"/>
        </w:rPr>
      </w:pPr>
      <w:r>
        <w:rPr>
          <w:rFonts w:ascii="Bookman Old Style" w:hAnsi="Bookman Old Style"/>
          <w:b/>
          <w:spacing w:val="-20"/>
          <w:sz w:val="24"/>
        </w:rPr>
        <w:t xml:space="preserve">                         </w:t>
      </w:r>
    </w:p>
    <w:p w:rsidR="00C63457" w:rsidRDefault="00C63457" w:rsidP="00F461B8"/>
    <w:p w:rsidR="00C63457" w:rsidRDefault="00C63457" w:rsidP="00F461B8">
      <w:pPr>
        <w:pStyle w:val="Heading1"/>
        <w:spacing w:line="360" w:lineRule="auto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21/30</w:t>
      </w:r>
    </w:p>
    <w:p w:rsidR="00C63457" w:rsidRDefault="00C63457" w:rsidP="00F461B8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30 IUNIE 2017</w:t>
      </w:r>
    </w:p>
    <w:p w:rsidR="00C63457" w:rsidRDefault="00C63457" w:rsidP="00F461B8">
      <w:pPr>
        <w:rPr>
          <w:rFonts w:ascii="Bookman Old Style" w:hAnsi="Bookman Old Style"/>
          <w:sz w:val="24"/>
          <w:szCs w:val="24"/>
        </w:rPr>
      </w:pPr>
    </w:p>
    <w:p w:rsidR="00C63457" w:rsidRDefault="00C63457" w:rsidP="00F461B8">
      <w:pPr>
        <w:jc w:val="both"/>
        <w:rPr>
          <w:rFonts w:ascii="Bookman Old Style" w:hAnsi="Bookman Old Style"/>
          <w:sz w:val="24"/>
        </w:rPr>
      </w:pPr>
    </w:p>
    <w:p w:rsidR="00C63457" w:rsidRDefault="00C63457" w:rsidP="00F461B8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Cu privire la acordarea unor împuterniciri</w:t>
      </w:r>
    </w:p>
    <w:p w:rsidR="00C63457" w:rsidRDefault="00C63457" w:rsidP="00F461B8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la capitolul administrării bunurilor pentru</w:t>
      </w:r>
    </w:p>
    <w:p w:rsidR="00C63457" w:rsidRDefault="00C63457" w:rsidP="00F461B8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încheierea contractelor de locaţiune.</w:t>
      </w:r>
    </w:p>
    <w:p w:rsidR="00C63457" w:rsidRDefault="00C63457" w:rsidP="00F461B8">
      <w:pPr>
        <w:jc w:val="both"/>
        <w:rPr>
          <w:rFonts w:ascii="Bookman Old Style" w:hAnsi="Bookman Old Style"/>
          <w:sz w:val="24"/>
        </w:rPr>
      </w:pPr>
    </w:p>
    <w:p w:rsidR="00C63457" w:rsidRDefault="00C63457" w:rsidP="00F461B8">
      <w:pPr>
        <w:jc w:val="both"/>
        <w:rPr>
          <w:rFonts w:ascii="Bookman Old Style" w:hAnsi="Bookman Old Style"/>
          <w:sz w:val="24"/>
        </w:rPr>
      </w:pPr>
    </w:p>
    <w:p w:rsidR="00C63457" w:rsidRDefault="00C63457" w:rsidP="00F461B8">
      <w:pPr>
        <w:jc w:val="both"/>
        <w:rPr>
          <w:rFonts w:ascii="Bookman Old Style" w:hAnsi="Bookman Old Style"/>
          <w:sz w:val="24"/>
        </w:rPr>
      </w:pPr>
    </w:p>
    <w:p w:rsidR="00C63457" w:rsidRDefault="00C63457" w:rsidP="00F461B8">
      <w:pPr>
        <w:jc w:val="both"/>
        <w:rPr>
          <w:rFonts w:ascii="Bookman Old Style" w:hAnsi="Bookman Old Style"/>
          <w:sz w:val="24"/>
        </w:rPr>
      </w:pPr>
    </w:p>
    <w:p w:rsidR="00C63457" w:rsidRDefault="00C63457" w:rsidP="00F461B8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>În temeiul art. 3 (2), 14 (1), (2) b), c) şi 77 (2) ale Legii privind administraţia publică locală nr. 436-XVI din 28.12.2006, Consiliul orăşenesc DECIDE:</w:t>
      </w:r>
    </w:p>
    <w:p w:rsidR="00C63457" w:rsidRDefault="00C63457" w:rsidP="00F461B8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 xml:space="preserve">1. Se acordă împuterniciri primarului </w:t>
      </w:r>
      <w:bookmarkStart w:id="0" w:name="_GoBack"/>
      <w:bookmarkEnd w:id="0"/>
      <w:r>
        <w:rPr>
          <w:rFonts w:ascii="Bookman Old Style" w:hAnsi="Bookman Old Style"/>
          <w:sz w:val="24"/>
        </w:rPr>
        <w:t>privind încheierea contractelor de locaţiune cu deţinătorii de terenuri proprietate publică a primăriei Soroca conform anexa nr.1.</w:t>
      </w:r>
    </w:p>
    <w:p w:rsidR="00C63457" w:rsidRDefault="00C63457" w:rsidP="00F461B8">
      <w:pPr>
        <w:jc w:val="both"/>
        <w:rPr>
          <w:rFonts w:ascii="Bookman Old Style" w:hAnsi="Bookman Old Style"/>
          <w:sz w:val="24"/>
        </w:rPr>
      </w:pPr>
    </w:p>
    <w:p w:rsidR="00C63457" w:rsidRDefault="00C63457" w:rsidP="00F461B8">
      <w:pPr>
        <w:jc w:val="both"/>
        <w:rPr>
          <w:rFonts w:ascii="Bookman Old Style" w:hAnsi="Bookman Old Style"/>
          <w:sz w:val="24"/>
        </w:rPr>
      </w:pPr>
    </w:p>
    <w:p w:rsidR="00C63457" w:rsidRDefault="00C63457" w:rsidP="00F461B8">
      <w:pPr>
        <w:jc w:val="both"/>
        <w:rPr>
          <w:rFonts w:ascii="Bookman Old Style" w:hAnsi="Bookman Old Style"/>
          <w:sz w:val="24"/>
        </w:rPr>
      </w:pPr>
    </w:p>
    <w:p w:rsidR="00C63457" w:rsidRDefault="00C63457" w:rsidP="00F461B8">
      <w:pPr>
        <w:jc w:val="both"/>
        <w:rPr>
          <w:rFonts w:ascii="Bookman Old Style" w:hAnsi="Bookman Old Style"/>
          <w:sz w:val="24"/>
        </w:rPr>
      </w:pPr>
    </w:p>
    <w:p w:rsidR="00C63457" w:rsidRDefault="00C63457" w:rsidP="00F461B8">
      <w:pPr>
        <w:jc w:val="both"/>
        <w:rPr>
          <w:rFonts w:ascii="Bookman Old Style" w:hAnsi="Bookman Old Style"/>
          <w:sz w:val="24"/>
        </w:rPr>
      </w:pPr>
    </w:p>
    <w:p w:rsidR="00C63457" w:rsidRDefault="00C63457" w:rsidP="00F461B8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PREŞEDINTELE ŞEDINŢEI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  <w:lang w:val="it-IT"/>
        </w:rPr>
        <w:t>VITALIE JARDAN</w:t>
      </w:r>
    </w:p>
    <w:p w:rsidR="00C63457" w:rsidRDefault="00C63457" w:rsidP="00F461B8">
      <w:pPr>
        <w:jc w:val="both"/>
        <w:rPr>
          <w:rFonts w:ascii="Bookman Old Style" w:hAnsi="Bookman Old Style"/>
          <w:sz w:val="24"/>
        </w:rPr>
      </w:pPr>
    </w:p>
    <w:p w:rsidR="00C63457" w:rsidRDefault="00C63457" w:rsidP="00F461B8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SECRETARUL C/M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MARCEL BUŞAN</w:t>
      </w:r>
    </w:p>
    <w:p w:rsidR="00C63457" w:rsidRDefault="00C63457" w:rsidP="00F461B8">
      <w:pPr>
        <w:jc w:val="both"/>
        <w:rPr>
          <w:rFonts w:ascii="Bookman Old Style" w:hAnsi="Bookman Old Style"/>
          <w:sz w:val="24"/>
        </w:rPr>
      </w:pPr>
    </w:p>
    <w:p w:rsidR="00C63457" w:rsidRDefault="00C63457" w:rsidP="00F461B8">
      <w:pPr>
        <w:jc w:val="both"/>
        <w:rPr>
          <w:rFonts w:ascii="Bookman Old Style" w:hAnsi="Bookman Old Style"/>
          <w:sz w:val="24"/>
        </w:rPr>
      </w:pPr>
    </w:p>
    <w:p w:rsidR="00C63457" w:rsidRDefault="00C63457" w:rsidP="00F461B8">
      <w:pPr>
        <w:jc w:val="both"/>
        <w:rPr>
          <w:rFonts w:ascii="Bookman Old Style" w:hAnsi="Bookman Old Style"/>
          <w:sz w:val="24"/>
        </w:rPr>
      </w:pPr>
    </w:p>
    <w:p w:rsidR="00C63457" w:rsidRPr="00270A24" w:rsidRDefault="00C63457" w:rsidP="00F461B8">
      <w:pPr>
        <w:rPr>
          <w:rFonts w:ascii="Bookman Old Style" w:hAnsi="Bookman Old Style"/>
          <w:b/>
          <w:sz w:val="22"/>
          <w:szCs w:val="22"/>
        </w:rPr>
      </w:pPr>
      <w:r w:rsidRPr="00270A24">
        <w:rPr>
          <w:rFonts w:ascii="Bookman Old Style" w:hAnsi="Bookman Old Style"/>
          <w:b/>
          <w:sz w:val="22"/>
          <w:szCs w:val="22"/>
        </w:rPr>
        <w:t>Nu s-a adoptat</w:t>
      </w:r>
    </w:p>
    <w:p w:rsidR="00C63457" w:rsidRDefault="00C63457" w:rsidP="00F461B8">
      <w:pPr>
        <w:rPr>
          <w:rFonts w:ascii="Bookman Old Style" w:hAnsi="Bookman Old Style"/>
          <w:sz w:val="22"/>
          <w:szCs w:val="22"/>
        </w:rPr>
      </w:pPr>
    </w:p>
    <w:p w:rsidR="00C63457" w:rsidRDefault="00C63457" w:rsidP="00F461B8">
      <w:pPr>
        <w:rPr>
          <w:rFonts w:ascii="Bookman Old Style" w:hAnsi="Bookman Old Style"/>
          <w:sz w:val="22"/>
          <w:szCs w:val="22"/>
        </w:rPr>
      </w:pPr>
    </w:p>
    <w:p w:rsidR="00C63457" w:rsidRDefault="00C63457" w:rsidP="00F461B8">
      <w:pPr>
        <w:rPr>
          <w:rFonts w:ascii="Bookman Old Style" w:hAnsi="Bookman Old Style"/>
          <w:sz w:val="22"/>
          <w:szCs w:val="22"/>
        </w:rPr>
      </w:pPr>
    </w:p>
    <w:p w:rsidR="00C63457" w:rsidRDefault="00C63457" w:rsidP="00F461B8">
      <w:pPr>
        <w:rPr>
          <w:rFonts w:ascii="Bookman Old Style" w:hAnsi="Bookman Old Style"/>
          <w:sz w:val="22"/>
          <w:szCs w:val="22"/>
        </w:rPr>
      </w:pPr>
    </w:p>
    <w:p w:rsidR="00C63457" w:rsidRDefault="00C63457" w:rsidP="00F461B8">
      <w:pPr>
        <w:rPr>
          <w:rFonts w:ascii="Bookman Old Style" w:hAnsi="Bookman Old Style"/>
          <w:sz w:val="22"/>
          <w:szCs w:val="22"/>
        </w:rPr>
      </w:pPr>
    </w:p>
    <w:p w:rsidR="00C63457" w:rsidRDefault="00C63457" w:rsidP="00F461B8">
      <w:pPr>
        <w:rPr>
          <w:rFonts w:ascii="Bookman Old Style" w:hAnsi="Bookman Old Style"/>
          <w:sz w:val="22"/>
          <w:szCs w:val="22"/>
        </w:rPr>
      </w:pPr>
    </w:p>
    <w:p w:rsidR="00C63457" w:rsidRDefault="00C63457" w:rsidP="00F461B8">
      <w:pPr>
        <w:rPr>
          <w:rFonts w:ascii="Bookman Old Style" w:hAnsi="Bookman Old Style"/>
          <w:sz w:val="22"/>
          <w:szCs w:val="22"/>
        </w:rPr>
      </w:pPr>
    </w:p>
    <w:p w:rsidR="00C63457" w:rsidRDefault="00C63457" w:rsidP="00F461B8">
      <w:pPr>
        <w:rPr>
          <w:rFonts w:ascii="Bookman Old Style" w:hAnsi="Bookman Old Style"/>
          <w:sz w:val="22"/>
          <w:szCs w:val="22"/>
        </w:rPr>
      </w:pPr>
    </w:p>
    <w:p w:rsidR="00C63457" w:rsidRDefault="00C63457" w:rsidP="00F461B8">
      <w:pPr>
        <w:rPr>
          <w:rFonts w:ascii="Bookman Old Style" w:hAnsi="Bookman Old Style"/>
          <w:sz w:val="22"/>
          <w:szCs w:val="22"/>
        </w:rPr>
      </w:pPr>
    </w:p>
    <w:p w:rsidR="00C63457" w:rsidRDefault="00C63457" w:rsidP="00F461B8">
      <w:pPr>
        <w:rPr>
          <w:rFonts w:ascii="Bookman Old Style" w:hAnsi="Bookman Old Style"/>
          <w:sz w:val="22"/>
          <w:szCs w:val="22"/>
        </w:rPr>
      </w:pPr>
    </w:p>
    <w:p w:rsidR="00C63457" w:rsidRDefault="00C63457" w:rsidP="00F461B8">
      <w:pPr>
        <w:rPr>
          <w:rFonts w:ascii="Bookman Old Style" w:hAnsi="Bookman Old Style"/>
          <w:sz w:val="22"/>
          <w:szCs w:val="22"/>
        </w:rPr>
      </w:pPr>
    </w:p>
    <w:p w:rsidR="00C63457" w:rsidRDefault="00C63457" w:rsidP="00F461B8">
      <w:pPr>
        <w:rPr>
          <w:rFonts w:ascii="Bookman Old Style" w:hAnsi="Bookman Old Style"/>
          <w:sz w:val="22"/>
          <w:szCs w:val="22"/>
        </w:rPr>
      </w:pPr>
    </w:p>
    <w:p w:rsidR="00C63457" w:rsidRDefault="00C63457" w:rsidP="00F461B8">
      <w:pPr>
        <w:rPr>
          <w:rFonts w:ascii="Bookman Old Style" w:hAnsi="Bookman Old Style"/>
          <w:sz w:val="22"/>
          <w:szCs w:val="22"/>
        </w:rPr>
      </w:pPr>
    </w:p>
    <w:p w:rsidR="00C63457" w:rsidRDefault="00C63457" w:rsidP="00F461B8">
      <w:pPr>
        <w:rPr>
          <w:rFonts w:ascii="Bookman Old Style" w:hAnsi="Bookman Old Style"/>
          <w:sz w:val="22"/>
          <w:szCs w:val="22"/>
        </w:rPr>
      </w:pPr>
    </w:p>
    <w:p w:rsidR="00C63457" w:rsidRDefault="00C63457" w:rsidP="00F461B8">
      <w:pPr>
        <w:rPr>
          <w:rFonts w:ascii="Bookman Old Style" w:hAnsi="Bookman Old Style"/>
          <w:sz w:val="22"/>
          <w:szCs w:val="22"/>
        </w:rPr>
      </w:pPr>
    </w:p>
    <w:p w:rsidR="00C63457" w:rsidRDefault="00C63457" w:rsidP="00F461B8">
      <w:pPr>
        <w:rPr>
          <w:rFonts w:ascii="Bookman Old Style" w:hAnsi="Bookman Old Style"/>
          <w:sz w:val="22"/>
          <w:szCs w:val="22"/>
        </w:rPr>
      </w:pPr>
    </w:p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>
      <w:pPr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                                                      </w:t>
      </w:r>
      <w:r>
        <w:rPr>
          <w:rFonts w:ascii="Bookman Old Style" w:hAnsi="Bookman Old Style"/>
        </w:rPr>
        <w:t xml:space="preserve">Anexa nr. 1 (1 file)    </w:t>
      </w:r>
    </w:p>
    <w:p w:rsidR="00C63457" w:rsidRDefault="00C63457" w:rsidP="00F461B8">
      <w:pPr>
        <w:jc w:val="right"/>
        <w:rPr>
          <w:rFonts w:ascii="Bookman Old Style" w:hAnsi="Bookman Old Style"/>
        </w:rPr>
      </w:pPr>
    </w:p>
    <w:p w:rsidR="00C63457" w:rsidRDefault="00C63457" w:rsidP="00F461B8">
      <w:pPr>
        <w:ind w:left="424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la decizia C/o nr. 21/30 din 30.06.2017</w:t>
      </w:r>
    </w:p>
    <w:p w:rsidR="00C63457" w:rsidRDefault="00C63457" w:rsidP="00F461B8">
      <w:pPr>
        <w:ind w:left="4320" w:firstLine="720"/>
        <w:jc w:val="both"/>
        <w:rPr>
          <w:rFonts w:ascii="Bookman Old Style" w:hAnsi="Bookman Old Style"/>
        </w:rPr>
      </w:pPr>
    </w:p>
    <w:p w:rsidR="00C63457" w:rsidRDefault="00C63457" w:rsidP="00F461B8">
      <w:pPr>
        <w:ind w:left="4320" w:firstLine="720"/>
        <w:jc w:val="both"/>
        <w:rPr>
          <w:rFonts w:ascii="Bookman Old Style" w:hAnsi="Bookman Old Style"/>
        </w:rPr>
      </w:pPr>
    </w:p>
    <w:p w:rsidR="00C63457" w:rsidRDefault="00C63457" w:rsidP="00F461B8">
      <w:pPr>
        <w:ind w:left="4320" w:firstLine="720"/>
        <w:jc w:val="both"/>
        <w:rPr>
          <w:rFonts w:ascii="Bookman Old Style" w:hAnsi="Bookman Old Style"/>
        </w:rPr>
      </w:pPr>
    </w:p>
    <w:p w:rsidR="00C63457" w:rsidRDefault="00C63457" w:rsidP="00F461B8">
      <w:pPr>
        <w:ind w:left="4320" w:firstLine="720"/>
        <w:jc w:val="both"/>
        <w:rPr>
          <w:rFonts w:ascii="Bookman Old Style" w:hAnsi="Bookman Old Style"/>
        </w:rPr>
      </w:pPr>
    </w:p>
    <w:p w:rsidR="00C63457" w:rsidRDefault="00C63457" w:rsidP="00F461B8">
      <w:pPr>
        <w:ind w:left="4320" w:firstLine="720"/>
        <w:jc w:val="both"/>
        <w:rPr>
          <w:rFonts w:ascii="Bookman Old Style" w:hAnsi="Bookman Old Style"/>
        </w:rPr>
      </w:pPr>
    </w:p>
    <w:p w:rsidR="00C63457" w:rsidRDefault="00C63457" w:rsidP="00F461B8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</w:t>
      </w:r>
      <w:r>
        <w:rPr>
          <w:rFonts w:ascii="Bookman Old Style" w:hAnsi="Bookman Old Style"/>
          <w:b/>
          <w:sz w:val="24"/>
          <w:szCs w:val="24"/>
        </w:rPr>
        <w:tab/>
        <w:t xml:space="preserve"> LISTA BUNURILOR IMOBILE PROPRIETATE PUBLICĂ A MUN. SOROCA</w:t>
      </w:r>
    </w:p>
    <w:p w:rsidR="00C63457" w:rsidRDefault="00C63457" w:rsidP="00F461B8">
      <w:pPr>
        <w:jc w:val="center"/>
        <w:rPr>
          <w:rFonts w:ascii="Bookman Old Style" w:hAnsi="Bookman Old Style"/>
          <w:sz w:val="24"/>
          <w:szCs w:val="24"/>
        </w:rPr>
      </w:pPr>
    </w:p>
    <w:p w:rsidR="00C63457" w:rsidRDefault="00C63457" w:rsidP="00F461B8">
      <w:pPr>
        <w:jc w:val="center"/>
        <w:rPr>
          <w:rFonts w:ascii="Bookman Old Style" w:hAnsi="Bookman Old Style"/>
          <w:sz w:val="24"/>
          <w:szCs w:val="24"/>
        </w:rPr>
      </w:pPr>
    </w:p>
    <w:p w:rsidR="00C63457" w:rsidRDefault="00C63457" w:rsidP="00F461B8">
      <w:pPr>
        <w:jc w:val="center"/>
        <w:rPr>
          <w:rFonts w:ascii="Bookman Old Style" w:hAnsi="Bookman Old Style"/>
          <w:sz w:val="24"/>
          <w:szCs w:val="24"/>
        </w:rPr>
      </w:pPr>
    </w:p>
    <w:p w:rsidR="00C63457" w:rsidRDefault="00C63457" w:rsidP="00F461B8">
      <w:pPr>
        <w:jc w:val="center"/>
        <w:rPr>
          <w:rFonts w:ascii="Bookman Old Style" w:hAnsi="Bookman Old Style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129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1423"/>
        <w:gridCol w:w="1159"/>
        <w:gridCol w:w="1105"/>
        <w:gridCol w:w="2023"/>
        <w:gridCol w:w="1285"/>
        <w:gridCol w:w="734"/>
        <w:gridCol w:w="1102"/>
      </w:tblGrid>
      <w:tr w:rsidR="00C63457" w:rsidTr="00F461B8">
        <w:trPr>
          <w:trHeight w:val="235"/>
        </w:trPr>
        <w:tc>
          <w:tcPr>
            <w:tcW w:w="829" w:type="dxa"/>
            <w:vMerge w:val="restart"/>
          </w:tcPr>
          <w:p w:rsidR="00C63457" w:rsidRDefault="00C6345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Nr.d/o</w:t>
            </w:r>
          </w:p>
        </w:tc>
        <w:tc>
          <w:tcPr>
            <w:tcW w:w="1423" w:type="dxa"/>
            <w:vMerge w:val="restart"/>
          </w:tcPr>
          <w:p w:rsidR="00C63457" w:rsidRDefault="00C6345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Numărul cadastral</w:t>
            </w:r>
          </w:p>
        </w:tc>
        <w:tc>
          <w:tcPr>
            <w:tcW w:w="2264" w:type="dxa"/>
            <w:gridSpan w:val="2"/>
          </w:tcPr>
          <w:p w:rsidR="00C63457" w:rsidRDefault="00C6345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Suprafaţa (ha)</w:t>
            </w:r>
          </w:p>
        </w:tc>
        <w:tc>
          <w:tcPr>
            <w:tcW w:w="2023" w:type="dxa"/>
            <w:vMerge w:val="restart"/>
          </w:tcPr>
          <w:p w:rsidR="00C63457" w:rsidRDefault="00C6345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Adresa poştală</w:t>
            </w:r>
          </w:p>
        </w:tc>
        <w:tc>
          <w:tcPr>
            <w:tcW w:w="1285" w:type="dxa"/>
            <w:vMerge w:val="restart"/>
          </w:tcPr>
          <w:p w:rsidR="00C63457" w:rsidRDefault="00C6345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Deţinătorul terenului</w:t>
            </w:r>
          </w:p>
        </w:tc>
        <w:tc>
          <w:tcPr>
            <w:tcW w:w="1836" w:type="dxa"/>
            <w:gridSpan w:val="2"/>
          </w:tcPr>
          <w:p w:rsidR="00C63457" w:rsidRDefault="00C6345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Menţiune</w:t>
            </w:r>
          </w:p>
        </w:tc>
      </w:tr>
      <w:tr w:rsidR="00C63457" w:rsidTr="00F461B8">
        <w:trPr>
          <w:trHeight w:val="150"/>
        </w:trPr>
        <w:tc>
          <w:tcPr>
            <w:tcW w:w="829" w:type="dxa"/>
            <w:vMerge/>
            <w:vAlign w:val="center"/>
          </w:tcPr>
          <w:p w:rsidR="00C63457" w:rsidRDefault="00C6345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:rsidR="00C63457" w:rsidRDefault="00C6345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59" w:type="dxa"/>
          </w:tcPr>
          <w:p w:rsidR="00C63457" w:rsidRDefault="00C6345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Conform registr.b.i</w:t>
            </w:r>
          </w:p>
        </w:tc>
        <w:tc>
          <w:tcPr>
            <w:tcW w:w="1105" w:type="dxa"/>
          </w:tcPr>
          <w:p w:rsidR="00C63457" w:rsidRDefault="00C6345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Conform deciziei /</w:t>
            </w:r>
          </w:p>
          <w:p w:rsidR="00C63457" w:rsidRDefault="00C6345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Procesului verbal de la licitaţie</w:t>
            </w:r>
          </w:p>
        </w:tc>
        <w:tc>
          <w:tcPr>
            <w:tcW w:w="2023" w:type="dxa"/>
            <w:vMerge/>
            <w:vAlign w:val="center"/>
          </w:tcPr>
          <w:p w:rsidR="00C63457" w:rsidRDefault="00C6345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85" w:type="dxa"/>
            <w:vMerge/>
            <w:vAlign w:val="center"/>
          </w:tcPr>
          <w:p w:rsidR="00C63457" w:rsidRDefault="00C6345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34" w:type="dxa"/>
          </w:tcPr>
          <w:p w:rsidR="00C63457" w:rsidRDefault="00C6345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Cota parte</w:t>
            </w:r>
          </w:p>
        </w:tc>
        <w:tc>
          <w:tcPr>
            <w:tcW w:w="1102" w:type="dxa"/>
          </w:tcPr>
          <w:p w:rsidR="00C63457" w:rsidRDefault="00C6345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Termen</w:t>
            </w:r>
          </w:p>
        </w:tc>
      </w:tr>
      <w:tr w:rsidR="00C63457" w:rsidTr="00F461B8">
        <w:trPr>
          <w:trHeight w:val="957"/>
        </w:trPr>
        <w:tc>
          <w:tcPr>
            <w:tcW w:w="829" w:type="dxa"/>
          </w:tcPr>
          <w:p w:rsidR="00C63457" w:rsidRDefault="00C6345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23" w:type="dxa"/>
          </w:tcPr>
          <w:p w:rsidR="00C63457" w:rsidRDefault="00C6345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</w:tcPr>
          <w:p w:rsidR="00C63457" w:rsidRDefault="00C6345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0,0022</w:t>
            </w:r>
          </w:p>
        </w:tc>
        <w:tc>
          <w:tcPr>
            <w:tcW w:w="1105" w:type="dxa"/>
          </w:tcPr>
          <w:p w:rsidR="00C63457" w:rsidRDefault="00C6345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23" w:type="dxa"/>
          </w:tcPr>
          <w:p w:rsidR="00C63457" w:rsidRDefault="00C6345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Str. </w:t>
            </w:r>
            <w:r>
              <w:rPr>
                <w:rFonts w:ascii="Tahoma" w:hAnsi="Tahoma" w:cs="Tahoma"/>
                <w:sz w:val="24"/>
                <w:szCs w:val="24"/>
                <w:lang w:eastAsia="en-US"/>
              </w:rPr>
              <w:t>Ș</w:t>
            </w:r>
            <w:r>
              <w:rPr>
                <w:sz w:val="24"/>
                <w:szCs w:val="24"/>
                <w:lang w:eastAsia="en-US"/>
              </w:rPr>
              <w:t>tefan cel Mare, 18a</w:t>
            </w:r>
          </w:p>
        </w:tc>
        <w:tc>
          <w:tcPr>
            <w:tcW w:w="1285" w:type="dxa"/>
          </w:tcPr>
          <w:p w:rsidR="00C63457" w:rsidRDefault="00C6345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Todira</w:t>
            </w:r>
            <w:r>
              <w:rPr>
                <w:rFonts w:ascii="Tahoma" w:hAnsi="Tahoma" w:cs="Tahoma"/>
                <w:sz w:val="24"/>
                <w:szCs w:val="24"/>
                <w:lang w:eastAsia="en-US"/>
              </w:rPr>
              <w:t>ș</w:t>
            </w:r>
            <w:r>
              <w:rPr>
                <w:sz w:val="24"/>
                <w:szCs w:val="24"/>
                <w:lang w:eastAsia="en-US"/>
              </w:rPr>
              <w:t xml:space="preserve"> Daniela</w:t>
            </w:r>
          </w:p>
        </w:tc>
        <w:tc>
          <w:tcPr>
            <w:tcW w:w="734" w:type="dxa"/>
          </w:tcPr>
          <w:p w:rsidR="00C63457" w:rsidRDefault="00C6345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102" w:type="dxa"/>
          </w:tcPr>
          <w:p w:rsidR="00C63457" w:rsidRDefault="00C6345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ani</w:t>
            </w:r>
          </w:p>
        </w:tc>
      </w:tr>
    </w:tbl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/>
    <w:p w:rsidR="00C63457" w:rsidRDefault="00C63457" w:rsidP="00F461B8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Notă informativă</w:t>
      </w:r>
    </w:p>
    <w:p w:rsidR="00C63457" w:rsidRDefault="00C63457" w:rsidP="00F461B8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La proiectul de decizie „Cu privire la acordarea unor împuterniciri</w:t>
      </w:r>
    </w:p>
    <w:p w:rsidR="00C63457" w:rsidRDefault="00C63457" w:rsidP="00F461B8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la capitolul administrării bunurilor pentru</w:t>
      </w:r>
    </w:p>
    <w:p w:rsidR="00C63457" w:rsidRPr="004A0592" w:rsidRDefault="00C63457" w:rsidP="00F461B8">
      <w:pPr>
        <w:jc w:val="center"/>
        <w:rPr>
          <w:rFonts w:ascii="Bookman Old Style" w:hAnsi="Bookman Old Style"/>
          <w:b/>
          <w:sz w:val="28"/>
          <w:szCs w:val="28"/>
          <w:lang w:val="it-IT"/>
        </w:rPr>
      </w:pPr>
      <w:r>
        <w:rPr>
          <w:rFonts w:ascii="Bookman Old Style" w:hAnsi="Bookman Old Style"/>
          <w:b/>
          <w:sz w:val="28"/>
          <w:szCs w:val="28"/>
        </w:rPr>
        <w:t>reîncheierea contractelor de locaţiune</w:t>
      </w:r>
    </w:p>
    <w:p w:rsidR="00C63457" w:rsidRPr="004A0592" w:rsidRDefault="00C63457" w:rsidP="00F461B8">
      <w:pPr>
        <w:rPr>
          <w:b/>
          <w:lang w:val="it-IT"/>
        </w:rPr>
      </w:pPr>
    </w:p>
    <w:p w:rsidR="00C63457" w:rsidRPr="004A0592" w:rsidRDefault="00C63457" w:rsidP="00F461B8">
      <w:pPr>
        <w:rPr>
          <w:b/>
          <w:lang w:val="it-IT"/>
        </w:rPr>
      </w:pPr>
    </w:p>
    <w:p w:rsidR="00C63457" w:rsidRPr="004A0592" w:rsidRDefault="00C63457" w:rsidP="00F461B8">
      <w:pPr>
        <w:rPr>
          <w:b/>
          <w:lang w:val="it-IT"/>
        </w:rPr>
      </w:pPr>
    </w:p>
    <w:p w:rsidR="00C63457" w:rsidRPr="004A0592" w:rsidRDefault="00C63457" w:rsidP="00F461B8">
      <w:pPr>
        <w:rPr>
          <w:b/>
          <w:lang w:val="it-IT"/>
        </w:rPr>
      </w:pPr>
    </w:p>
    <w:p w:rsidR="00C63457" w:rsidRPr="004A0592" w:rsidRDefault="00C63457" w:rsidP="00F461B8">
      <w:pPr>
        <w:rPr>
          <w:b/>
          <w:lang w:val="it-IT"/>
        </w:rPr>
      </w:pPr>
    </w:p>
    <w:p w:rsidR="00C63457" w:rsidRPr="004A0592" w:rsidRDefault="00C63457" w:rsidP="00F461B8">
      <w:pPr>
        <w:rPr>
          <w:b/>
          <w:lang w:val="it-IT"/>
        </w:rPr>
      </w:pPr>
    </w:p>
    <w:p w:rsidR="00C63457" w:rsidRPr="004A0592" w:rsidRDefault="00C63457" w:rsidP="00F461B8">
      <w:pPr>
        <w:rPr>
          <w:b/>
          <w:lang w:val="it-IT"/>
        </w:rPr>
      </w:pPr>
    </w:p>
    <w:p w:rsidR="00C63457" w:rsidRPr="004A0592" w:rsidRDefault="00C63457" w:rsidP="00F461B8">
      <w:pPr>
        <w:rPr>
          <w:b/>
          <w:lang w:val="it-IT"/>
        </w:rPr>
      </w:pPr>
    </w:p>
    <w:p w:rsidR="00C63457" w:rsidRPr="004A0592" w:rsidRDefault="00C63457" w:rsidP="00F461B8">
      <w:pPr>
        <w:rPr>
          <w:b/>
          <w:lang w:val="it-IT"/>
        </w:rPr>
      </w:pPr>
    </w:p>
    <w:p w:rsidR="00C63457" w:rsidRPr="004A0592" w:rsidRDefault="00C63457" w:rsidP="00F461B8">
      <w:pPr>
        <w:rPr>
          <w:b/>
          <w:lang w:val="it-IT"/>
        </w:rPr>
      </w:pPr>
    </w:p>
    <w:p w:rsidR="00C63457" w:rsidRPr="004A0592" w:rsidRDefault="00C63457" w:rsidP="00F461B8">
      <w:pPr>
        <w:rPr>
          <w:b/>
          <w:lang w:val="it-IT"/>
        </w:rPr>
      </w:pPr>
    </w:p>
    <w:p w:rsidR="00C63457" w:rsidRPr="004A0592" w:rsidRDefault="00C63457" w:rsidP="00F461B8">
      <w:pPr>
        <w:rPr>
          <w:b/>
          <w:lang w:val="it-IT"/>
        </w:rPr>
      </w:pPr>
    </w:p>
    <w:p w:rsidR="00C63457" w:rsidRPr="004A0592" w:rsidRDefault="00C63457" w:rsidP="00F461B8">
      <w:pPr>
        <w:rPr>
          <w:b/>
          <w:lang w:val="it-IT"/>
        </w:rPr>
      </w:pPr>
    </w:p>
    <w:p w:rsidR="00C63457" w:rsidRDefault="00C63457" w:rsidP="00F461B8">
      <w:pPr>
        <w:ind w:firstLine="708"/>
        <w:jc w:val="both"/>
        <w:rPr>
          <w:sz w:val="24"/>
          <w:szCs w:val="24"/>
          <w:lang w:val="en-US"/>
        </w:rPr>
      </w:pPr>
      <w:r w:rsidRPr="004A0592">
        <w:rPr>
          <w:lang w:val="it-IT"/>
        </w:rPr>
        <w:tab/>
      </w:r>
      <w:r w:rsidRPr="004A0592">
        <w:rPr>
          <w:sz w:val="24"/>
          <w:szCs w:val="24"/>
          <w:lang w:val="it-IT"/>
        </w:rPr>
        <w:t xml:space="preserve">Se propune pentru a examina proiectul de decizie “Cu privire la acordarea unor împuterniciri la capitolul administrării bunurilor pentru reîncheierea contractelor de locaţiune”, ce cerere sa adresat cet. </w:t>
      </w:r>
      <w:r>
        <w:rPr>
          <w:sz w:val="24"/>
          <w:szCs w:val="24"/>
          <w:lang w:val="en-US"/>
        </w:rPr>
        <w:t>Mînăscurtă Ghenadie pentru prelungirea contractelor de locaţiune.</w:t>
      </w:r>
    </w:p>
    <w:p w:rsidR="00C63457" w:rsidRDefault="00C63457" w:rsidP="00F461B8">
      <w:pPr>
        <w:rPr>
          <w:b/>
          <w:lang w:val="en-US"/>
        </w:rPr>
      </w:pPr>
    </w:p>
    <w:p w:rsidR="00C63457" w:rsidRDefault="00C63457" w:rsidP="00F461B8">
      <w:pPr>
        <w:rPr>
          <w:b/>
          <w:lang w:val="en-US"/>
        </w:rPr>
      </w:pPr>
    </w:p>
    <w:p w:rsidR="00C63457" w:rsidRDefault="00C63457" w:rsidP="00F461B8">
      <w:pPr>
        <w:rPr>
          <w:b/>
          <w:lang w:val="en-US"/>
        </w:rPr>
      </w:pPr>
    </w:p>
    <w:p w:rsidR="00C63457" w:rsidRDefault="00C63457" w:rsidP="00F461B8">
      <w:pPr>
        <w:rPr>
          <w:b/>
          <w:lang w:val="en-US"/>
        </w:rPr>
      </w:pPr>
    </w:p>
    <w:p w:rsidR="00C63457" w:rsidRDefault="00C63457" w:rsidP="00F461B8">
      <w:pPr>
        <w:rPr>
          <w:b/>
          <w:lang w:val="en-US"/>
        </w:rPr>
      </w:pPr>
    </w:p>
    <w:p w:rsidR="00C63457" w:rsidRDefault="00C63457" w:rsidP="00F461B8">
      <w:pPr>
        <w:rPr>
          <w:b/>
          <w:lang w:val="en-US"/>
        </w:rPr>
      </w:pPr>
    </w:p>
    <w:p w:rsidR="00C63457" w:rsidRDefault="00C63457" w:rsidP="00F461B8">
      <w:pPr>
        <w:rPr>
          <w:b/>
          <w:lang w:val="en-US"/>
        </w:rPr>
      </w:pPr>
    </w:p>
    <w:p w:rsidR="00C63457" w:rsidRDefault="00C63457" w:rsidP="00F461B8">
      <w:pPr>
        <w:rPr>
          <w:b/>
          <w:lang w:val="en-US"/>
        </w:rPr>
      </w:pPr>
    </w:p>
    <w:p w:rsidR="00C63457" w:rsidRDefault="00C63457" w:rsidP="00F461B8">
      <w:pPr>
        <w:rPr>
          <w:b/>
          <w:lang w:val="en-US"/>
        </w:rPr>
      </w:pPr>
    </w:p>
    <w:p w:rsidR="00C63457" w:rsidRDefault="00C63457" w:rsidP="00F461B8">
      <w:pPr>
        <w:rPr>
          <w:b/>
          <w:lang w:val="en-US"/>
        </w:rPr>
      </w:pPr>
    </w:p>
    <w:p w:rsidR="00C63457" w:rsidRDefault="00C63457" w:rsidP="00F461B8">
      <w:pPr>
        <w:rPr>
          <w:b/>
          <w:lang w:val="en-US"/>
        </w:rPr>
      </w:pPr>
    </w:p>
    <w:p w:rsidR="00C63457" w:rsidRDefault="00C63457" w:rsidP="00F461B8">
      <w:pPr>
        <w:rPr>
          <w:b/>
          <w:lang w:val="en-US"/>
        </w:rPr>
      </w:pPr>
    </w:p>
    <w:p w:rsidR="00C63457" w:rsidRDefault="00C63457" w:rsidP="00F461B8">
      <w:pPr>
        <w:jc w:val="right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Ghenadie Tudos, Specialist</w:t>
      </w:r>
    </w:p>
    <w:p w:rsidR="00C63457" w:rsidRDefault="00C63457" w:rsidP="00F461B8">
      <w:pPr>
        <w:jc w:val="right"/>
        <w:rPr>
          <w:b/>
          <w:lang w:val="en-US"/>
        </w:rPr>
      </w:pPr>
    </w:p>
    <w:p w:rsidR="00C63457" w:rsidRDefault="00C63457" w:rsidP="00F461B8">
      <w:pPr>
        <w:jc w:val="right"/>
        <w:rPr>
          <w:b/>
          <w:lang w:val="en-US"/>
        </w:rPr>
      </w:pPr>
    </w:p>
    <w:p w:rsidR="00C63457" w:rsidRDefault="00C63457" w:rsidP="00F461B8">
      <w:pPr>
        <w:jc w:val="right"/>
        <w:rPr>
          <w:b/>
          <w:lang w:val="en-US"/>
        </w:rPr>
      </w:pPr>
    </w:p>
    <w:p w:rsidR="00C63457" w:rsidRDefault="00C63457" w:rsidP="00F461B8">
      <w:pPr>
        <w:jc w:val="right"/>
        <w:rPr>
          <w:b/>
          <w:lang w:val="en-US"/>
        </w:rPr>
      </w:pPr>
    </w:p>
    <w:p w:rsidR="00C63457" w:rsidRDefault="00C63457" w:rsidP="00F461B8">
      <w:pPr>
        <w:jc w:val="right"/>
        <w:rPr>
          <w:b/>
          <w:lang w:val="en-US"/>
        </w:rPr>
      </w:pPr>
    </w:p>
    <w:p w:rsidR="00C63457" w:rsidRDefault="00C63457" w:rsidP="00F461B8">
      <w:pPr>
        <w:jc w:val="right"/>
        <w:rPr>
          <w:b/>
          <w:lang w:val="en-US"/>
        </w:rPr>
      </w:pPr>
    </w:p>
    <w:p w:rsidR="00C63457" w:rsidRDefault="00C63457" w:rsidP="00F461B8"/>
    <w:p w:rsidR="00C63457" w:rsidRDefault="00C63457" w:rsidP="00F461B8"/>
    <w:p w:rsidR="00C63457" w:rsidRDefault="00C63457"/>
    <w:sectPr w:rsidR="00C63457" w:rsidSect="00F461B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24E1"/>
    <w:rsid w:val="00270A24"/>
    <w:rsid w:val="00301915"/>
    <w:rsid w:val="00422A0E"/>
    <w:rsid w:val="004A0592"/>
    <w:rsid w:val="00522798"/>
    <w:rsid w:val="007D027E"/>
    <w:rsid w:val="007F3A05"/>
    <w:rsid w:val="00A61387"/>
    <w:rsid w:val="00AC24E1"/>
    <w:rsid w:val="00C403F1"/>
    <w:rsid w:val="00C63457"/>
    <w:rsid w:val="00E96FC5"/>
    <w:rsid w:val="00F20ADB"/>
    <w:rsid w:val="00F46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1B8"/>
    <w:rPr>
      <w:rFonts w:ascii="Times New Roman" w:eastAsia="Times New Roman" w:hAnsi="Times New Roman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61B8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461B8"/>
    <w:pPr>
      <w:keepNext/>
      <w:jc w:val="center"/>
      <w:outlineLvl w:val="1"/>
    </w:pPr>
    <w:rPr>
      <w:sz w:val="24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461B8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461B8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19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281</Words>
  <Characters>1602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User</cp:lastModifiedBy>
  <cp:revision>7</cp:revision>
  <cp:lastPrinted>2017-07-04T11:23:00Z</cp:lastPrinted>
  <dcterms:created xsi:type="dcterms:W3CDTF">2017-06-12T07:01:00Z</dcterms:created>
  <dcterms:modified xsi:type="dcterms:W3CDTF">2017-07-04T11:26:00Z</dcterms:modified>
</cp:coreProperties>
</file>