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FAFED" w14:textId="787BC34B" w:rsidR="003B0862" w:rsidRPr="00CC7021" w:rsidRDefault="003B0862" w:rsidP="00001792">
      <w:pPr>
        <w:pStyle w:val="1"/>
        <w:numPr>
          <w:ilvl w:val="0"/>
          <w:numId w:val="0"/>
        </w:numPr>
        <w:spacing w:line="276" w:lineRule="auto"/>
        <w:ind w:left="-426" w:right="-144"/>
        <w:jc w:val="center"/>
        <w:rPr>
          <w:sz w:val="24"/>
          <w:szCs w:val="24"/>
          <w:lang w:val="ro-RO"/>
        </w:rPr>
      </w:pPr>
    </w:p>
    <w:p w14:paraId="2ECE796F" w14:textId="77777777" w:rsidR="003B0862" w:rsidRPr="00CC7021" w:rsidRDefault="003B0862" w:rsidP="00001792">
      <w:pPr>
        <w:pStyle w:val="1"/>
        <w:numPr>
          <w:ilvl w:val="0"/>
          <w:numId w:val="0"/>
        </w:numPr>
        <w:spacing w:line="276" w:lineRule="auto"/>
        <w:ind w:left="-426" w:right="-144"/>
        <w:jc w:val="center"/>
        <w:rPr>
          <w:sz w:val="24"/>
          <w:szCs w:val="24"/>
          <w:lang w:val="ro-RO"/>
        </w:rPr>
      </w:pPr>
    </w:p>
    <w:p w14:paraId="012E4A4E" w14:textId="59CA9F94" w:rsidR="00F37E75" w:rsidRPr="00CC7021" w:rsidRDefault="003B0862" w:rsidP="003B0862">
      <w:pPr>
        <w:pStyle w:val="1"/>
        <w:numPr>
          <w:ilvl w:val="0"/>
          <w:numId w:val="0"/>
        </w:numPr>
        <w:tabs>
          <w:tab w:val="left" w:pos="720"/>
          <w:tab w:val="left" w:pos="1440"/>
          <w:tab w:val="left" w:pos="2160"/>
          <w:tab w:val="left" w:pos="2880"/>
          <w:tab w:val="left" w:pos="3600"/>
          <w:tab w:val="left" w:pos="4320"/>
          <w:tab w:val="center" w:pos="4395"/>
          <w:tab w:val="left" w:pos="5040"/>
          <w:tab w:val="left" w:pos="5760"/>
          <w:tab w:val="left" w:pos="6480"/>
          <w:tab w:val="right" w:pos="9216"/>
        </w:tabs>
        <w:spacing w:line="276" w:lineRule="auto"/>
        <w:ind w:left="-426" w:right="-144"/>
        <w:jc w:val="left"/>
        <w:rPr>
          <w:sz w:val="24"/>
          <w:szCs w:val="24"/>
          <w:lang w:val="ro-RO"/>
        </w:rPr>
      </w:pPr>
      <w:r w:rsidRPr="00CC7021">
        <w:rPr>
          <w:sz w:val="24"/>
          <w:szCs w:val="24"/>
          <w:lang w:val="ro-RO"/>
        </w:rPr>
        <w:tab/>
      </w:r>
      <w:r w:rsidRPr="00CC7021">
        <w:rPr>
          <w:sz w:val="24"/>
          <w:szCs w:val="24"/>
          <w:lang w:val="ro-RO"/>
        </w:rPr>
        <w:tab/>
      </w:r>
      <w:r w:rsidRPr="00CC7021">
        <w:rPr>
          <w:sz w:val="24"/>
          <w:szCs w:val="24"/>
          <w:lang w:val="ro-RO"/>
        </w:rPr>
        <w:tab/>
      </w:r>
      <w:r w:rsidRPr="00CC7021">
        <w:rPr>
          <w:sz w:val="24"/>
          <w:szCs w:val="24"/>
          <w:lang w:val="ro-RO"/>
        </w:rPr>
        <w:tab/>
      </w:r>
      <w:r w:rsidR="00671984" w:rsidRPr="00CC7021">
        <w:rPr>
          <w:sz w:val="24"/>
          <w:szCs w:val="24"/>
          <w:lang w:val="ro-RO"/>
        </w:rPr>
        <w:t xml:space="preserve">INSTRUCȚIUNI PENTRU </w:t>
      </w:r>
      <w:r w:rsidR="00037245" w:rsidRPr="00CC7021">
        <w:rPr>
          <w:sz w:val="24"/>
          <w:szCs w:val="24"/>
          <w:lang w:val="ro-RO"/>
        </w:rPr>
        <w:t>OFERTANȚI</w:t>
      </w:r>
      <w:r w:rsidR="00671984" w:rsidRPr="00CC7021">
        <w:rPr>
          <w:sz w:val="24"/>
          <w:szCs w:val="24"/>
          <w:lang w:val="ro-RO"/>
        </w:rPr>
        <w:tab/>
      </w:r>
      <w:r w:rsidRPr="00CC7021">
        <w:rPr>
          <w:sz w:val="24"/>
          <w:szCs w:val="24"/>
          <w:lang w:val="ro-RO"/>
        </w:rPr>
        <w:tab/>
      </w:r>
    </w:p>
    <w:p w14:paraId="67E5383F" w14:textId="1782AEAC" w:rsidR="00F37E75" w:rsidRPr="00CC7021" w:rsidRDefault="00FF6BB6" w:rsidP="00FF6BB6">
      <w:pPr>
        <w:pStyle w:val="a9"/>
        <w:spacing w:after="240" w:line="276" w:lineRule="auto"/>
        <w:ind w:left="-426"/>
        <w:rPr>
          <w:rFonts w:ascii="Times New Roman" w:hAnsi="Times New Roman" w:cs="Times New Roman"/>
          <w:sz w:val="24"/>
          <w:szCs w:val="24"/>
          <w:lang w:val="ro-RO"/>
        </w:rPr>
      </w:pPr>
      <w:r w:rsidRPr="00CC7021">
        <w:rPr>
          <w:rFonts w:ascii="Times New Roman" w:hAnsi="Times New Roman" w:cs="Times New Roman"/>
          <w:sz w:val="24"/>
          <w:szCs w:val="24"/>
          <w:lang w:val="ro-RO"/>
        </w:rPr>
        <w:t>ref. publicație</w:t>
      </w:r>
      <w:r w:rsidR="00671984" w:rsidRPr="00CC7021">
        <w:rPr>
          <w:rFonts w:ascii="Times New Roman" w:hAnsi="Times New Roman" w:cs="Times New Roman"/>
          <w:sz w:val="24"/>
          <w:szCs w:val="24"/>
          <w:lang w:val="ro-RO"/>
        </w:rPr>
        <w:t xml:space="preserve">: </w:t>
      </w:r>
      <w:r w:rsidR="00AB5200" w:rsidRPr="00CC7021">
        <w:rPr>
          <w:rFonts w:ascii="Times New Roman" w:hAnsi="Times New Roman" w:cs="Times New Roman"/>
          <w:sz w:val="24"/>
          <w:szCs w:val="24"/>
          <w:lang w:val="ro-RO"/>
        </w:rPr>
        <w:t>conform invitației nr.</w:t>
      </w:r>
      <w:r w:rsidR="00A51263" w:rsidRPr="00CC7021">
        <w:rPr>
          <w:rFonts w:ascii="Times New Roman" w:hAnsi="Times New Roman" w:cs="Times New Roman"/>
          <w:sz w:val="24"/>
          <w:szCs w:val="24"/>
          <w:lang w:val="ro-RO"/>
        </w:rPr>
        <w:t xml:space="preserve"> 1/07-</w:t>
      </w:r>
      <w:r w:rsidR="006E083C" w:rsidRPr="00CC7021">
        <w:rPr>
          <w:rFonts w:ascii="Times New Roman" w:hAnsi="Times New Roman" w:cs="Times New Roman"/>
          <w:sz w:val="24"/>
          <w:szCs w:val="24"/>
          <w:lang w:val="ro-RO"/>
        </w:rPr>
        <w:t>1</w:t>
      </w:r>
      <w:r w:rsidR="007B14A2" w:rsidRPr="00CC7021">
        <w:rPr>
          <w:rFonts w:ascii="Times New Roman" w:hAnsi="Times New Roman" w:cs="Times New Roman"/>
          <w:sz w:val="24"/>
          <w:szCs w:val="24"/>
          <w:lang w:val="ro-RO"/>
        </w:rPr>
        <w:t>5</w:t>
      </w:r>
      <w:r w:rsidR="00A51263" w:rsidRPr="00CC7021">
        <w:rPr>
          <w:rFonts w:ascii="Times New Roman" w:hAnsi="Times New Roman" w:cs="Times New Roman"/>
          <w:sz w:val="24"/>
          <w:szCs w:val="24"/>
          <w:lang w:val="ro-RO"/>
        </w:rPr>
        <w:t xml:space="preserve"> din </w:t>
      </w:r>
      <w:r w:rsidR="005C10B7" w:rsidRPr="00CC7021">
        <w:rPr>
          <w:rFonts w:ascii="Times New Roman" w:hAnsi="Times New Roman" w:cs="Times New Roman"/>
          <w:sz w:val="24"/>
          <w:szCs w:val="24"/>
          <w:lang w:val="ro-RO"/>
        </w:rPr>
        <w:t>1</w:t>
      </w:r>
      <w:r w:rsidR="007B14A2" w:rsidRPr="00CC7021">
        <w:rPr>
          <w:rFonts w:ascii="Times New Roman" w:hAnsi="Times New Roman" w:cs="Times New Roman"/>
          <w:sz w:val="24"/>
          <w:szCs w:val="24"/>
          <w:lang w:val="ro-RO"/>
        </w:rPr>
        <w:t>6</w:t>
      </w:r>
      <w:r w:rsidR="00A51263" w:rsidRPr="00CC7021">
        <w:rPr>
          <w:rFonts w:ascii="Times New Roman" w:hAnsi="Times New Roman" w:cs="Times New Roman"/>
          <w:sz w:val="24"/>
          <w:szCs w:val="24"/>
          <w:lang w:val="ro-RO"/>
        </w:rPr>
        <w:t>.</w:t>
      </w:r>
      <w:r w:rsidR="006E083C" w:rsidRPr="00CC7021">
        <w:rPr>
          <w:rFonts w:ascii="Times New Roman" w:hAnsi="Times New Roman" w:cs="Times New Roman"/>
          <w:sz w:val="24"/>
          <w:szCs w:val="24"/>
          <w:lang w:val="ro-RO"/>
        </w:rPr>
        <w:t>03</w:t>
      </w:r>
      <w:r w:rsidR="00A51263" w:rsidRPr="00CC7021">
        <w:rPr>
          <w:rFonts w:ascii="Times New Roman" w:hAnsi="Times New Roman" w:cs="Times New Roman"/>
          <w:sz w:val="24"/>
          <w:szCs w:val="24"/>
          <w:lang w:val="ro-RO"/>
        </w:rPr>
        <w:t>.202</w:t>
      </w:r>
      <w:r w:rsidR="007B14A2" w:rsidRPr="00CC7021">
        <w:rPr>
          <w:rFonts w:ascii="Times New Roman" w:hAnsi="Times New Roman" w:cs="Times New Roman"/>
          <w:sz w:val="24"/>
          <w:szCs w:val="24"/>
          <w:lang w:val="ro-RO"/>
        </w:rPr>
        <w:t>6</w:t>
      </w:r>
    </w:p>
    <w:p w14:paraId="79D52177" w14:textId="4BAEAA2A" w:rsidR="00B72B49" w:rsidRPr="00CC7021" w:rsidRDefault="008F0134" w:rsidP="008F0134">
      <w:pPr>
        <w:tabs>
          <w:tab w:val="left" w:pos="567"/>
        </w:tabs>
        <w:spacing w:before="0" w:after="0"/>
        <w:jc w:val="both"/>
        <w:rPr>
          <w:rStyle w:val="af3"/>
          <w:rFonts w:ascii="Times New Roman" w:hAnsi="Times New Roman" w:cs="Times New Roman"/>
          <w:sz w:val="24"/>
          <w:szCs w:val="24"/>
          <w:lang w:val="ro-RO"/>
        </w:rPr>
      </w:pPr>
      <w:r w:rsidRPr="00CC7021">
        <w:rPr>
          <w:rStyle w:val="af3"/>
          <w:rFonts w:ascii="Times New Roman" w:hAnsi="Times New Roman" w:cs="Times New Roman"/>
          <w:sz w:val="24"/>
          <w:szCs w:val="24"/>
          <w:lang w:val="ro-RO"/>
        </w:rPr>
        <w:t xml:space="preserve">           </w:t>
      </w:r>
      <w:r w:rsidR="006E083C" w:rsidRPr="00CC7021">
        <w:rPr>
          <w:rStyle w:val="af3"/>
          <w:rFonts w:ascii="Times New Roman" w:hAnsi="Times New Roman" w:cs="Times New Roman"/>
          <w:sz w:val="24"/>
          <w:szCs w:val="24"/>
          <w:lang w:val="ro-RO"/>
        </w:rPr>
        <w:t>Achizitionarea: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w:t>
      </w:r>
      <w:r w:rsidR="007B14A2" w:rsidRPr="00CC7021">
        <w:rPr>
          <w:rStyle w:val="af3"/>
          <w:rFonts w:ascii="Times New Roman" w:hAnsi="Times New Roman" w:cs="Times New Roman"/>
          <w:sz w:val="24"/>
          <w:szCs w:val="24"/>
          <w:lang w:val="ro-RO"/>
        </w:rPr>
        <w:t>”</w:t>
      </w:r>
      <w:r w:rsidR="006E083C" w:rsidRPr="00CC7021">
        <w:rPr>
          <w:rStyle w:val="af3"/>
          <w:rFonts w:ascii="Times New Roman" w:hAnsi="Times New Roman" w:cs="Times New Roman"/>
          <w:sz w:val="24"/>
          <w:szCs w:val="24"/>
          <w:lang w:val="ro-RO"/>
        </w:rPr>
        <w:t>, implementat prin Programul Interreg NEXT România–Republica Moldova 2021–2027, Proiect (cod ROMD00596), finanțat de Uniunea Europeană și cofinanțat de Primăria municipiului Soroca – Partener 2.</w:t>
      </w:r>
    </w:p>
    <w:p w14:paraId="74E78822" w14:textId="77777777" w:rsidR="006E083C" w:rsidRPr="00CC7021" w:rsidRDefault="006E083C" w:rsidP="00B72B49">
      <w:pPr>
        <w:tabs>
          <w:tab w:val="left" w:pos="567"/>
        </w:tabs>
        <w:spacing w:before="0" w:after="0"/>
        <w:jc w:val="center"/>
        <w:rPr>
          <w:rStyle w:val="af3"/>
          <w:rFonts w:ascii="Times New Roman" w:hAnsi="Times New Roman" w:cs="Times New Roman"/>
          <w:sz w:val="24"/>
          <w:szCs w:val="24"/>
          <w:lang w:val="ro-RO"/>
        </w:rPr>
      </w:pPr>
    </w:p>
    <w:p w14:paraId="5BCA1A70" w14:textId="4E8E2B8D" w:rsidR="00F37E75" w:rsidRPr="00CC7021" w:rsidRDefault="00671984" w:rsidP="00001792">
      <w:pPr>
        <w:pStyle w:val="a9"/>
        <w:spacing w:before="0" w:after="240" w:line="276" w:lineRule="auto"/>
        <w:ind w:left="-426"/>
        <w:jc w:val="both"/>
        <w:rPr>
          <w:rFonts w:ascii="Times New Roman" w:hAnsi="Times New Roman" w:cs="Times New Roman"/>
          <w:b w:val="0"/>
          <w:bCs/>
          <w:sz w:val="24"/>
          <w:szCs w:val="24"/>
          <w:lang w:val="ro-RO"/>
        </w:rPr>
      </w:pPr>
      <w:r w:rsidRPr="00CC7021">
        <w:rPr>
          <w:rFonts w:ascii="Times New Roman" w:hAnsi="Times New Roman" w:cs="Times New Roman"/>
          <w:b w:val="0"/>
          <w:bCs/>
          <w:sz w:val="24"/>
          <w:szCs w:val="24"/>
          <w:lang w:val="ro-RO"/>
        </w:rPr>
        <w:t xml:space="preserve">Ofertanții sunt așteptați să examineze cu atenție și să respecte toate instrucțiunile, formularele, dispozițiile contractuale și specificațiile conținute în acest dosar de licitație. Nerespectarea unei oferte care </w:t>
      </w:r>
      <w:r w:rsidR="00377E54" w:rsidRPr="00CC7021">
        <w:rPr>
          <w:rFonts w:ascii="Times New Roman" w:hAnsi="Times New Roman" w:cs="Times New Roman"/>
          <w:b w:val="0"/>
          <w:bCs/>
          <w:sz w:val="24"/>
          <w:szCs w:val="24"/>
          <w:lang w:val="ro-RO"/>
        </w:rPr>
        <w:t xml:space="preserve">un va </w:t>
      </w:r>
      <w:r w:rsidRPr="00CC7021">
        <w:rPr>
          <w:rFonts w:ascii="Times New Roman" w:hAnsi="Times New Roman" w:cs="Times New Roman"/>
          <w:b w:val="0"/>
          <w:bCs/>
          <w:sz w:val="24"/>
          <w:szCs w:val="24"/>
          <w:lang w:val="ro-RO"/>
        </w:rPr>
        <w:t xml:space="preserve">conține toate informațiile și documentația solicitate în termenul specificat va duce la respingerea </w:t>
      </w:r>
      <w:r w:rsidR="00377E54" w:rsidRPr="00CC7021">
        <w:rPr>
          <w:rFonts w:ascii="Times New Roman" w:hAnsi="Times New Roman" w:cs="Times New Roman"/>
          <w:b w:val="0"/>
          <w:bCs/>
          <w:sz w:val="24"/>
          <w:szCs w:val="24"/>
          <w:lang w:val="ro-RO"/>
        </w:rPr>
        <w:t>acesteea</w:t>
      </w:r>
      <w:r w:rsidRPr="00CC7021">
        <w:rPr>
          <w:rFonts w:ascii="Times New Roman" w:hAnsi="Times New Roman" w:cs="Times New Roman"/>
          <w:b w:val="0"/>
          <w:bCs/>
          <w:sz w:val="24"/>
          <w:szCs w:val="24"/>
          <w:lang w:val="ro-RO"/>
        </w:rPr>
        <w:t xml:space="preserve">. </w:t>
      </w:r>
    </w:p>
    <w:p w14:paraId="7365302C" w14:textId="25577F4E" w:rsidR="00F37E75" w:rsidRPr="00CC7021" w:rsidRDefault="00671984" w:rsidP="00001792">
      <w:pPr>
        <w:pStyle w:val="a9"/>
        <w:spacing w:before="0" w:after="0" w:line="276" w:lineRule="auto"/>
        <w:ind w:left="-426"/>
        <w:jc w:val="both"/>
        <w:rPr>
          <w:rFonts w:ascii="Times New Roman" w:hAnsi="Times New Roman" w:cs="Times New Roman"/>
          <w:b w:val="0"/>
          <w:bCs/>
          <w:sz w:val="24"/>
          <w:szCs w:val="24"/>
          <w:lang w:val="ro-RO"/>
        </w:rPr>
      </w:pPr>
      <w:r w:rsidRPr="00CC7021">
        <w:rPr>
          <w:rFonts w:ascii="Times New Roman" w:hAnsi="Times New Roman" w:cs="Times New Roman"/>
          <w:b w:val="0"/>
          <w:bCs/>
          <w:sz w:val="24"/>
          <w:szCs w:val="24"/>
          <w:lang w:val="ro-RO"/>
        </w:rPr>
        <w:t xml:space="preserve">Aceste Instrucțiuni stabilesc regulile pentru depunerea, selectarea și implementarea contractelor finanțate în </w:t>
      </w:r>
      <w:r w:rsidR="00377E54" w:rsidRPr="00CC7021">
        <w:rPr>
          <w:rFonts w:ascii="Times New Roman" w:hAnsi="Times New Roman" w:cs="Times New Roman"/>
          <w:b w:val="0"/>
          <w:bCs/>
          <w:sz w:val="24"/>
          <w:szCs w:val="24"/>
          <w:lang w:val="ro-RO"/>
        </w:rPr>
        <w:t>în cadrul Programului Interreg NEXT România–Republica Moldova 2021–2027,</w:t>
      </w:r>
      <w:r w:rsidRPr="00CC7021">
        <w:rPr>
          <w:rFonts w:ascii="Times New Roman" w:hAnsi="Times New Roman" w:cs="Times New Roman"/>
          <w:b w:val="0"/>
          <w:bCs/>
          <w:sz w:val="24"/>
          <w:szCs w:val="24"/>
          <w:lang w:val="ro-RO"/>
        </w:rPr>
        <w:t xml:space="preserve"> </w:t>
      </w:r>
      <w:r w:rsidR="00377E54" w:rsidRPr="00CC7021">
        <w:rPr>
          <w:rFonts w:ascii="Times New Roman" w:hAnsi="Times New Roman" w:cs="Times New Roman"/>
          <w:b w:val="0"/>
          <w:bCs/>
          <w:sz w:val="24"/>
          <w:szCs w:val="24"/>
          <w:lang w:val="ro-RO"/>
        </w:rPr>
        <w:t xml:space="preserve">dispoziții aplicabile partenerilor din Republica Moldova </w:t>
      </w:r>
      <w:r w:rsidR="00AB5200" w:rsidRPr="00CC7021">
        <w:rPr>
          <w:rFonts w:ascii="Times New Roman" w:hAnsi="Times New Roman" w:cs="Times New Roman"/>
          <w:b w:val="0"/>
          <w:bCs/>
          <w:sz w:val="24"/>
          <w:szCs w:val="24"/>
          <w:lang w:val="ro-RO"/>
        </w:rPr>
        <w:t xml:space="preserve">privind procedurile </w:t>
      </w:r>
      <w:r w:rsidR="00377E54" w:rsidRPr="00CC7021">
        <w:rPr>
          <w:rFonts w:ascii="Times New Roman" w:hAnsi="Times New Roman" w:cs="Times New Roman"/>
          <w:b w:val="0"/>
          <w:bCs/>
          <w:sz w:val="24"/>
          <w:szCs w:val="24"/>
          <w:lang w:val="ro-RO"/>
        </w:rPr>
        <w:t xml:space="preserve">de achiziții. </w:t>
      </w:r>
    </w:p>
    <w:p w14:paraId="4CD14BE3" w14:textId="77777777" w:rsidR="00AB5200" w:rsidRPr="00CC7021" w:rsidRDefault="00AB5200" w:rsidP="00001792">
      <w:pPr>
        <w:pStyle w:val="a6"/>
        <w:spacing w:line="276" w:lineRule="auto"/>
        <w:rPr>
          <w:rFonts w:ascii="Times New Roman" w:hAnsi="Times New Roman" w:cs="Times New Roman"/>
          <w:bCs/>
          <w:sz w:val="24"/>
          <w:szCs w:val="24"/>
          <w:lang w:val="ro-RO"/>
        </w:rPr>
      </w:pPr>
    </w:p>
    <w:p w14:paraId="7E99413A" w14:textId="793E4773" w:rsidR="00AB5200" w:rsidRPr="00CC7021" w:rsidRDefault="00AB5200" w:rsidP="00377E54">
      <w:pPr>
        <w:pStyle w:val="a6"/>
        <w:numPr>
          <w:ilvl w:val="0"/>
          <w:numId w:val="11"/>
        </w:numPr>
        <w:spacing w:line="276" w:lineRule="auto"/>
        <w:ind w:left="-142" w:hanging="284"/>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Autoritatea contractantă:</w:t>
      </w:r>
    </w:p>
    <w:p w14:paraId="58683DA3" w14:textId="402FF307" w:rsidR="00AB5200" w:rsidRPr="00CC7021" w:rsidRDefault="00153046" w:rsidP="00001792">
      <w:pPr>
        <w:pStyle w:val="a6"/>
        <w:spacing w:before="0" w:after="0" w:line="276" w:lineRule="auto"/>
        <w:ind w:left="-425"/>
        <w:rPr>
          <w:rFonts w:ascii="Times New Roman" w:hAnsi="Times New Roman" w:cs="Times New Roman"/>
          <w:sz w:val="24"/>
          <w:szCs w:val="24"/>
          <w:lang w:val="ro-RO"/>
        </w:rPr>
      </w:pPr>
      <w:r w:rsidRPr="00CC7021">
        <w:rPr>
          <w:rFonts w:ascii="Times New Roman" w:hAnsi="Times New Roman" w:cs="Times New Roman"/>
          <w:sz w:val="24"/>
          <w:szCs w:val="24"/>
          <w:lang w:val="ro-RO"/>
        </w:rPr>
        <w:t>Primăria municipiului Soroca</w:t>
      </w:r>
    </w:p>
    <w:p w14:paraId="321181E3" w14:textId="77777777" w:rsidR="00AB5200" w:rsidRPr="00CC7021" w:rsidRDefault="00AB5200" w:rsidP="00001792">
      <w:pPr>
        <w:pStyle w:val="a6"/>
        <w:spacing w:before="0" w:after="0" w:line="276" w:lineRule="auto"/>
        <w:ind w:left="-425"/>
        <w:rPr>
          <w:rFonts w:ascii="Times New Roman" w:hAnsi="Times New Roman" w:cs="Times New Roman"/>
          <w:sz w:val="24"/>
          <w:szCs w:val="24"/>
          <w:lang w:val="ro-RO"/>
        </w:rPr>
      </w:pPr>
      <w:r w:rsidRPr="00CC7021">
        <w:rPr>
          <w:rFonts w:ascii="Times New Roman" w:hAnsi="Times New Roman" w:cs="Times New Roman"/>
          <w:sz w:val="24"/>
          <w:szCs w:val="24"/>
          <w:lang w:val="ro-RO"/>
        </w:rPr>
        <w:t>Adresa: str. Ștefan cel Mare nr. 5, mun. Soroca, Republica Moldova</w:t>
      </w:r>
    </w:p>
    <w:p w14:paraId="68A4A453" w14:textId="55164342" w:rsidR="00153046" w:rsidRPr="00CC7021" w:rsidRDefault="00AB5200" w:rsidP="00153046">
      <w:pPr>
        <w:pStyle w:val="3"/>
        <w:shd w:val="clear" w:color="auto" w:fill="FFFFFF"/>
        <w:spacing w:line="300" w:lineRule="atLeast"/>
        <w:rPr>
          <w:rFonts w:ascii="Times New Roman" w:hAnsi="Times New Roman" w:cs="Times New Roman"/>
          <w:bCs/>
          <w:color w:val="4472C4" w:themeColor="accent1"/>
          <w:sz w:val="24"/>
          <w:szCs w:val="24"/>
          <w:u w:val="single"/>
          <w:lang w:val="ro-RO" w:eastAsia="ro-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7021">
        <w:rPr>
          <w:rFonts w:ascii="Times New Roman" w:hAnsi="Times New Roman" w:cs="Times New Roman"/>
          <w:sz w:val="24"/>
          <w:szCs w:val="24"/>
          <w:lang w:val="ro-RO"/>
        </w:rPr>
        <w:t xml:space="preserve">Telefon: </w:t>
      </w:r>
      <w:r w:rsidR="00067F7C" w:rsidRPr="00CC7021">
        <w:rPr>
          <w:rFonts w:ascii="Times New Roman" w:hAnsi="Times New Roman" w:cs="Times New Roman"/>
          <w:sz w:val="24"/>
          <w:szCs w:val="24"/>
          <w:lang w:val="ro-RO"/>
        </w:rPr>
        <w:t>+373 </w:t>
      </w:r>
      <w:r w:rsidR="00153046" w:rsidRPr="00CC7021">
        <w:rPr>
          <w:rFonts w:ascii="Times New Roman" w:hAnsi="Times New Roman" w:cs="Times New Roman"/>
          <w:sz w:val="24"/>
          <w:szCs w:val="24"/>
          <w:lang w:val="ro-RO"/>
        </w:rPr>
        <w:t>78813193, -373 69832743</w:t>
      </w:r>
      <w:r w:rsidR="00063207" w:rsidRPr="00CC7021">
        <w:rPr>
          <w:rFonts w:ascii="Times New Roman" w:hAnsi="Times New Roman" w:cs="Times New Roman"/>
          <w:sz w:val="24"/>
          <w:szCs w:val="24"/>
          <w:lang w:val="ro-RO"/>
        </w:rPr>
        <w:t xml:space="preserve"> </w:t>
      </w:r>
      <w:r w:rsidRPr="00CC7021">
        <w:rPr>
          <w:rFonts w:ascii="Times New Roman" w:hAnsi="Times New Roman" w:cs="Times New Roman"/>
          <w:sz w:val="24"/>
          <w:szCs w:val="24"/>
          <w:lang w:val="ro-RO"/>
        </w:rPr>
        <w:t>, e-mail</w:t>
      </w:r>
      <w:r w:rsidR="00067F7C" w:rsidRPr="00CC7021">
        <w:rPr>
          <w:rFonts w:ascii="Times New Roman" w:hAnsi="Times New Roman" w:cs="Times New Roman"/>
          <w:sz w:val="24"/>
          <w:szCs w:val="24"/>
          <w:lang w:val="ro-RO"/>
        </w:rPr>
        <w:t>:</w:t>
      </w:r>
      <w:r w:rsidR="004C013A" w:rsidRPr="00CC7021">
        <w:rPr>
          <w:rFonts w:ascii="Times New Roman" w:hAnsi="Times New Roman" w:cs="Times New Roman"/>
          <w:sz w:val="24"/>
          <w:szCs w:val="24"/>
          <w:lang w:val="ro-RO"/>
        </w:rPr>
        <w:t xml:space="preserve"> </w:t>
      </w:r>
      <w:r w:rsidR="00153046" w:rsidRPr="00CC7021">
        <w:rPr>
          <w:rFonts w:ascii="Times New Roman" w:hAnsi="Times New Roman" w:cs="Times New Roman"/>
          <w:bCs/>
          <w:color w:val="4472C4" w:themeColor="accent1"/>
          <w:sz w:val="24"/>
          <w:szCs w:val="24"/>
          <w:u w:val="single"/>
          <w:lang w:val="ro-RO" w:eastAsia="ro-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craft.soroca@gmail.com</w:t>
      </w:r>
    </w:p>
    <w:p w14:paraId="048BEC23" w14:textId="1E53E56E" w:rsidR="00AB5200" w:rsidRPr="00CC7021" w:rsidRDefault="00AB5200" w:rsidP="00001792">
      <w:pPr>
        <w:pStyle w:val="a6"/>
        <w:spacing w:line="276" w:lineRule="auto"/>
        <w:ind w:left="-426"/>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2.  Program și proiect:</w:t>
      </w:r>
    </w:p>
    <w:p w14:paraId="5AD5D37C" w14:textId="57101A1B" w:rsidR="0010043F" w:rsidRPr="00CC7021" w:rsidRDefault="0010043F" w:rsidP="00153046">
      <w:pPr>
        <w:pStyle w:val="a6"/>
        <w:spacing w:line="276" w:lineRule="auto"/>
        <w:ind w:left="-426" w:right="-142"/>
        <w:jc w:val="both"/>
        <w:rPr>
          <w:rFonts w:ascii="Times New Roman" w:hAnsi="Times New Roman" w:cs="Times New Roman"/>
          <w:b/>
          <w:bCs/>
          <w:sz w:val="24"/>
          <w:szCs w:val="24"/>
          <w:lang w:val="ro-RO"/>
        </w:rPr>
      </w:pPr>
      <w:r w:rsidRPr="00CC7021">
        <w:rPr>
          <w:rFonts w:ascii="Times New Roman" w:hAnsi="Times New Roman" w:cs="Times New Roman"/>
          <w:sz w:val="24"/>
          <w:szCs w:val="24"/>
          <w:lang w:val="ro-RO"/>
        </w:rPr>
        <w:t xml:space="preserve">Prezenta achiziție se realizează </w:t>
      </w:r>
      <w:bookmarkStart w:id="0" w:name="_Hlk208393456"/>
      <w:r w:rsidRPr="00CC7021">
        <w:rPr>
          <w:rFonts w:ascii="Times New Roman" w:hAnsi="Times New Roman" w:cs="Times New Roman"/>
          <w:sz w:val="24"/>
          <w:szCs w:val="24"/>
          <w:lang w:val="ro-RO"/>
        </w:rPr>
        <w:t>în cadrul Programului Interreg NEXT România–Republica Moldova 2021–2027,</w:t>
      </w:r>
      <w:bookmarkEnd w:id="0"/>
      <w:r w:rsidRPr="00CC7021">
        <w:rPr>
          <w:rFonts w:ascii="Times New Roman" w:hAnsi="Times New Roman" w:cs="Times New Roman"/>
          <w:sz w:val="24"/>
          <w:szCs w:val="24"/>
          <w:lang w:val="ro-RO"/>
        </w:rPr>
        <w:t xml:space="preserve"> </w:t>
      </w:r>
      <w:r w:rsidR="008038F4" w:rsidRPr="00CC7021">
        <w:rPr>
          <w:rFonts w:ascii="Times New Roman" w:hAnsi="Times New Roman" w:cs="Times New Roman"/>
          <w:sz w:val="24"/>
          <w:szCs w:val="24"/>
          <w:lang w:val="ro-RO"/>
        </w:rPr>
        <w:t xml:space="preserve">și este reglementată de </w:t>
      </w:r>
      <w:r w:rsidRPr="00CC7021">
        <w:rPr>
          <w:rFonts w:ascii="Times New Roman" w:hAnsi="Times New Roman" w:cs="Times New Roman"/>
          <w:sz w:val="24"/>
          <w:szCs w:val="24"/>
          <w:lang w:val="ro-RO"/>
        </w:rPr>
        <w:t>Anex</w:t>
      </w:r>
      <w:r w:rsidR="008038F4" w:rsidRPr="00CC7021">
        <w:rPr>
          <w:rFonts w:ascii="Times New Roman" w:hAnsi="Times New Roman" w:cs="Times New Roman"/>
          <w:sz w:val="24"/>
          <w:szCs w:val="24"/>
          <w:lang w:val="ro-RO"/>
        </w:rPr>
        <w:t>a</w:t>
      </w:r>
      <w:r w:rsidRPr="00CC7021">
        <w:rPr>
          <w:rFonts w:ascii="Times New Roman" w:hAnsi="Times New Roman" w:cs="Times New Roman"/>
          <w:sz w:val="24"/>
          <w:szCs w:val="24"/>
          <w:lang w:val="ro-RO"/>
        </w:rPr>
        <w:t xml:space="preserve"> II </w:t>
      </w:r>
      <w:r w:rsidR="008038F4" w:rsidRPr="00CC7021">
        <w:rPr>
          <w:rFonts w:ascii="Times New Roman" w:hAnsi="Times New Roman" w:cs="Times New Roman"/>
          <w:sz w:val="24"/>
          <w:szCs w:val="24"/>
          <w:lang w:val="ro-RO"/>
        </w:rPr>
        <w:t xml:space="preserve">– </w:t>
      </w:r>
      <w:bookmarkStart w:id="1" w:name="_Hlk208393497"/>
      <w:r w:rsidR="008038F4" w:rsidRPr="00CC7021">
        <w:rPr>
          <w:rFonts w:ascii="Times New Roman" w:hAnsi="Times New Roman" w:cs="Times New Roman"/>
          <w:sz w:val="24"/>
          <w:szCs w:val="24"/>
          <w:lang w:val="ro-RO"/>
        </w:rPr>
        <w:t xml:space="preserve">dispoziții </w:t>
      </w:r>
      <w:r w:rsidRPr="00CC7021">
        <w:rPr>
          <w:rFonts w:ascii="Times New Roman" w:hAnsi="Times New Roman" w:cs="Times New Roman"/>
          <w:sz w:val="24"/>
          <w:szCs w:val="24"/>
          <w:lang w:val="ro-RO"/>
        </w:rPr>
        <w:t>aplicabile partenerilor din Republica Moldova</w:t>
      </w:r>
      <w:r w:rsidR="008038F4" w:rsidRPr="00CC7021">
        <w:rPr>
          <w:rFonts w:ascii="Times New Roman" w:hAnsi="Times New Roman" w:cs="Times New Roman"/>
          <w:sz w:val="24"/>
          <w:szCs w:val="24"/>
          <w:lang w:val="ro-RO"/>
        </w:rPr>
        <w:t xml:space="preserve"> </w:t>
      </w:r>
      <w:bookmarkEnd w:id="1"/>
      <w:r w:rsidR="008038F4" w:rsidRPr="00CC7021">
        <w:rPr>
          <w:rFonts w:ascii="Times New Roman" w:hAnsi="Times New Roman" w:cs="Times New Roman"/>
          <w:sz w:val="24"/>
          <w:szCs w:val="24"/>
          <w:lang w:val="ro-RO"/>
        </w:rPr>
        <w:t xml:space="preserve">și de recomandările TESIM. </w:t>
      </w:r>
      <w:r w:rsidRPr="00CC7021">
        <w:rPr>
          <w:rFonts w:ascii="Times New Roman" w:hAnsi="Times New Roman" w:cs="Times New Roman"/>
          <w:sz w:val="24"/>
          <w:szCs w:val="24"/>
          <w:lang w:val="ro-RO"/>
        </w:rPr>
        <w:t xml:space="preserve"> Procedura nu cade sub incidența Legii nr. 131/2015 privind achizițiile publice, fiind guvernată de regulile programului și de tratatele internaționale la care Republica Moldova este parte</w:t>
      </w:r>
      <w:r w:rsidR="00E160DE" w:rsidRPr="00CC7021">
        <w:rPr>
          <w:rFonts w:ascii="Times New Roman" w:hAnsi="Times New Roman" w:cs="Times New Roman"/>
          <w:sz w:val="24"/>
          <w:szCs w:val="24"/>
          <w:lang w:val="ro-RO"/>
        </w:rPr>
        <w:t>.</w:t>
      </w:r>
    </w:p>
    <w:p w14:paraId="6DAEE6FD" w14:textId="69E0630E" w:rsidR="00DF605A" w:rsidRPr="00CC7021" w:rsidRDefault="00AB5200" w:rsidP="00DF605A">
      <w:pPr>
        <w:pStyle w:val="a6"/>
        <w:numPr>
          <w:ilvl w:val="0"/>
          <w:numId w:val="11"/>
        </w:numPr>
        <w:spacing w:line="276" w:lineRule="auto"/>
        <w:ind w:right="-142"/>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Obiectul achiziției:</w:t>
      </w:r>
    </w:p>
    <w:p w14:paraId="6B1E14A8" w14:textId="3F551920" w:rsidR="00AB5200" w:rsidRPr="00CC7021" w:rsidRDefault="006E083C" w:rsidP="00153046">
      <w:pPr>
        <w:pStyle w:val="a6"/>
        <w:spacing w:line="276" w:lineRule="auto"/>
        <w:ind w:left="-426" w:right="-142" w:firstLine="360"/>
        <w:jc w:val="both"/>
        <w:rPr>
          <w:rFonts w:ascii="Times New Roman" w:eastAsia="Calibri" w:hAnsi="Times New Roman" w:cs="Times New Roman"/>
          <w:color w:val="000000"/>
          <w:sz w:val="24"/>
          <w:szCs w:val="24"/>
          <w:lang w:val="ro-RO" w:eastAsia="en-US"/>
        </w:rPr>
      </w:pPr>
      <w:r w:rsidRPr="00CC7021">
        <w:rPr>
          <w:rStyle w:val="af3"/>
          <w:rFonts w:ascii="Times New Roman" w:hAnsi="Times New Roman" w:cs="Times New Roman"/>
          <w:i/>
          <w:iCs/>
          <w:sz w:val="24"/>
          <w:szCs w:val="24"/>
          <w:u w:val="single"/>
          <w:lang w:val="ro-RO"/>
        </w:rPr>
        <w:t>Achizitionarea: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w:t>
      </w:r>
      <w:r w:rsidR="007B14A2" w:rsidRPr="00CC7021">
        <w:rPr>
          <w:rStyle w:val="af3"/>
          <w:rFonts w:ascii="Times New Roman" w:hAnsi="Times New Roman" w:cs="Times New Roman"/>
          <w:i/>
          <w:iCs/>
          <w:sz w:val="24"/>
          <w:szCs w:val="24"/>
          <w:u w:val="single"/>
          <w:lang w:val="ro-RO"/>
        </w:rPr>
        <w:t>”</w:t>
      </w:r>
      <w:r w:rsidRPr="00CC7021">
        <w:rPr>
          <w:rStyle w:val="af3"/>
          <w:rFonts w:ascii="Times New Roman" w:hAnsi="Times New Roman" w:cs="Times New Roman"/>
          <w:i/>
          <w:iCs/>
          <w:sz w:val="24"/>
          <w:szCs w:val="24"/>
          <w:u w:val="single"/>
          <w:lang w:val="ro-RO"/>
        </w:rPr>
        <w:t xml:space="preserve"> , implementat prin Programul Interreg NEXT România–Republica Moldova 2021–2027, Proiect (cod ROMD00596), finanțat de Uniunea Europeană și cofinanțat de Primăria municipiului Soroca – Partener 2</w:t>
      </w:r>
      <w:r w:rsidR="005C10B7" w:rsidRPr="00CC7021">
        <w:rPr>
          <w:rStyle w:val="af3"/>
          <w:rFonts w:ascii="Times New Roman" w:hAnsi="Times New Roman" w:cs="Times New Roman"/>
          <w:i/>
          <w:iCs/>
          <w:sz w:val="24"/>
          <w:szCs w:val="24"/>
          <w:u w:val="single"/>
          <w:lang w:val="ro-RO"/>
        </w:rPr>
        <w:t xml:space="preserve">, </w:t>
      </w:r>
      <w:r w:rsidR="00AB5200" w:rsidRPr="00CC7021">
        <w:rPr>
          <w:rFonts w:ascii="Times New Roman" w:hAnsi="Times New Roman" w:cs="Times New Roman"/>
          <w:sz w:val="24"/>
          <w:szCs w:val="24"/>
          <w:lang w:val="ro-RO"/>
        </w:rPr>
        <w:t>conform specificațiilor tehnice</w:t>
      </w:r>
      <w:r w:rsidR="007B14A2" w:rsidRPr="00CC7021">
        <w:rPr>
          <w:rFonts w:ascii="Times New Roman" w:hAnsi="Times New Roman" w:cs="Times New Roman"/>
          <w:sz w:val="24"/>
          <w:szCs w:val="24"/>
          <w:lang w:val="ro-RO"/>
        </w:rPr>
        <w:t xml:space="preserve"> (caietului de sarcifi)</w:t>
      </w:r>
      <w:r w:rsidR="00DF605A" w:rsidRPr="00CC7021">
        <w:rPr>
          <w:rFonts w:ascii="Times New Roman" w:hAnsi="Times New Roman" w:cs="Times New Roman"/>
          <w:sz w:val="24"/>
          <w:szCs w:val="24"/>
          <w:lang w:val="ro-RO"/>
        </w:rPr>
        <w:t xml:space="preserve"> </w:t>
      </w:r>
      <w:r w:rsidR="00AB5200" w:rsidRPr="00CC7021">
        <w:rPr>
          <w:rFonts w:ascii="Times New Roman" w:hAnsi="Times New Roman" w:cs="Times New Roman"/>
          <w:sz w:val="24"/>
          <w:szCs w:val="24"/>
          <w:lang w:val="ro-RO"/>
        </w:rPr>
        <w:t xml:space="preserve">și descrierea generală a </w:t>
      </w:r>
      <w:r w:rsidR="00D539E2" w:rsidRPr="00CC7021">
        <w:rPr>
          <w:rFonts w:ascii="Times New Roman" w:hAnsi="Times New Roman" w:cs="Times New Roman"/>
          <w:sz w:val="24"/>
          <w:szCs w:val="24"/>
          <w:lang w:val="ro-RO"/>
        </w:rPr>
        <w:t>serviciilor</w:t>
      </w:r>
      <w:r w:rsidR="00120EBE" w:rsidRPr="00CC7021">
        <w:rPr>
          <w:rFonts w:ascii="Times New Roman" w:hAnsi="Times New Roman" w:cs="Times New Roman"/>
          <w:sz w:val="24"/>
          <w:szCs w:val="24"/>
          <w:lang w:val="ro-RO"/>
        </w:rPr>
        <w:t xml:space="preserve"> din tabelul de mai jos.</w:t>
      </w:r>
      <w:r w:rsidR="00D6050C" w:rsidRPr="00CC7021">
        <w:rPr>
          <w:rFonts w:ascii="Times New Roman" w:eastAsia="Calibri" w:hAnsi="Times New Roman" w:cs="Times New Roman"/>
          <w:color w:val="000000"/>
          <w:sz w:val="24"/>
          <w:szCs w:val="24"/>
          <w:lang w:val="ro-RO" w:eastAsia="en-US"/>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2352"/>
        <w:gridCol w:w="1176"/>
        <w:gridCol w:w="2844"/>
        <w:gridCol w:w="2711"/>
      </w:tblGrid>
      <w:tr w:rsidR="00D539E2" w:rsidRPr="00C707AC" w14:paraId="3ECAA292" w14:textId="77777777" w:rsidTr="000E0FA4">
        <w:trPr>
          <w:trHeight w:val="269"/>
        </w:trPr>
        <w:tc>
          <w:tcPr>
            <w:tcW w:w="528" w:type="dxa"/>
          </w:tcPr>
          <w:p w14:paraId="14D330E2" w14:textId="77777777" w:rsidR="00D539E2" w:rsidRPr="00CC7021" w:rsidRDefault="00D539E2" w:rsidP="00D539E2">
            <w:pPr>
              <w:suppressAutoHyphens w:val="0"/>
              <w:autoSpaceDE w:val="0"/>
              <w:autoSpaceDN w:val="0"/>
              <w:adjustRightInd w:val="0"/>
              <w:spacing w:before="0" w:after="0" w:line="259" w:lineRule="auto"/>
              <w:jc w:val="center"/>
              <w:rPr>
                <w:rFonts w:ascii="Times New Roman" w:hAnsi="Times New Roman" w:cs="Times New Roman"/>
                <w:b/>
                <w:bCs/>
                <w:sz w:val="24"/>
                <w:szCs w:val="24"/>
                <w:lang w:val="ro-RO" w:eastAsia="en-US"/>
              </w:rPr>
            </w:pPr>
            <w:r w:rsidRPr="00CC7021">
              <w:rPr>
                <w:rFonts w:ascii="Times New Roman" w:hAnsi="Times New Roman" w:cs="Times New Roman"/>
                <w:b/>
                <w:bCs/>
                <w:sz w:val="24"/>
                <w:szCs w:val="24"/>
                <w:lang w:val="ro-RO" w:eastAsia="en-US"/>
              </w:rPr>
              <w:lastRenderedPageBreak/>
              <w:t>Nr.</w:t>
            </w:r>
          </w:p>
        </w:tc>
        <w:tc>
          <w:tcPr>
            <w:tcW w:w="2374" w:type="dxa"/>
          </w:tcPr>
          <w:p w14:paraId="0506FB36" w14:textId="77777777" w:rsidR="00D539E2" w:rsidRPr="00CC7021" w:rsidRDefault="00D539E2" w:rsidP="00D539E2">
            <w:pPr>
              <w:suppressAutoHyphens w:val="0"/>
              <w:autoSpaceDE w:val="0"/>
              <w:autoSpaceDN w:val="0"/>
              <w:adjustRightInd w:val="0"/>
              <w:spacing w:before="0" w:after="0" w:line="259" w:lineRule="auto"/>
              <w:jc w:val="center"/>
              <w:rPr>
                <w:rFonts w:ascii="Times New Roman" w:hAnsi="Times New Roman" w:cs="Times New Roman"/>
                <w:b/>
                <w:bCs/>
                <w:sz w:val="24"/>
                <w:szCs w:val="24"/>
                <w:lang w:val="ro-RO" w:eastAsia="en-US"/>
              </w:rPr>
            </w:pPr>
            <w:r w:rsidRPr="00CC7021">
              <w:rPr>
                <w:rFonts w:ascii="Times New Roman" w:hAnsi="Times New Roman" w:cs="Times New Roman"/>
                <w:b/>
                <w:bCs/>
                <w:sz w:val="24"/>
                <w:szCs w:val="24"/>
                <w:lang w:val="ro-RO" w:eastAsia="en-US"/>
              </w:rPr>
              <w:t>Denumirea bunului</w:t>
            </w:r>
          </w:p>
        </w:tc>
        <w:tc>
          <w:tcPr>
            <w:tcW w:w="1096" w:type="dxa"/>
          </w:tcPr>
          <w:p w14:paraId="77E0076D" w14:textId="77777777" w:rsidR="00D539E2" w:rsidRPr="00CC7021" w:rsidRDefault="00D539E2" w:rsidP="00D539E2">
            <w:pPr>
              <w:suppressAutoHyphens w:val="0"/>
              <w:autoSpaceDE w:val="0"/>
              <w:autoSpaceDN w:val="0"/>
              <w:adjustRightInd w:val="0"/>
              <w:spacing w:before="0" w:after="0" w:line="259" w:lineRule="auto"/>
              <w:jc w:val="center"/>
              <w:rPr>
                <w:rFonts w:ascii="Times New Roman" w:hAnsi="Times New Roman" w:cs="Times New Roman"/>
                <w:b/>
                <w:bCs/>
                <w:sz w:val="24"/>
                <w:szCs w:val="24"/>
                <w:lang w:val="ro-RO" w:eastAsia="en-US"/>
              </w:rPr>
            </w:pPr>
            <w:r w:rsidRPr="00CC7021">
              <w:rPr>
                <w:rFonts w:ascii="Times New Roman" w:hAnsi="Times New Roman" w:cs="Times New Roman"/>
                <w:b/>
                <w:bCs/>
                <w:sz w:val="24"/>
                <w:szCs w:val="24"/>
                <w:lang w:val="ro-RO" w:eastAsia="en-US"/>
              </w:rPr>
              <w:t>Cantitate</w:t>
            </w:r>
          </w:p>
        </w:tc>
        <w:tc>
          <w:tcPr>
            <w:tcW w:w="2892" w:type="dxa"/>
          </w:tcPr>
          <w:p w14:paraId="6889E55E" w14:textId="77777777" w:rsidR="00D539E2" w:rsidRPr="00CC7021" w:rsidRDefault="00D539E2" w:rsidP="00D539E2">
            <w:pPr>
              <w:suppressAutoHyphens w:val="0"/>
              <w:autoSpaceDE w:val="0"/>
              <w:autoSpaceDN w:val="0"/>
              <w:adjustRightInd w:val="0"/>
              <w:spacing w:before="0" w:after="0" w:line="259" w:lineRule="auto"/>
              <w:jc w:val="center"/>
              <w:rPr>
                <w:rFonts w:ascii="Times New Roman" w:hAnsi="Times New Roman" w:cs="Times New Roman"/>
                <w:b/>
                <w:bCs/>
                <w:sz w:val="24"/>
                <w:szCs w:val="24"/>
                <w:lang w:val="ro-RO" w:eastAsia="en-US"/>
              </w:rPr>
            </w:pPr>
            <w:r w:rsidRPr="00CC7021">
              <w:rPr>
                <w:rFonts w:ascii="Times New Roman" w:hAnsi="Times New Roman" w:cs="Times New Roman"/>
                <w:b/>
                <w:bCs/>
                <w:sz w:val="24"/>
                <w:szCs w:val="24"/>
                <w:lang w:val="ro-RO" w:eastAsia="en-US"/>
              </w:rPr>
              <w:t>Specificatii oferite</w:t>
            </w:r>
          </w:p>
        </w:tc>
        <w:tc>
          <w:tcPr>
            <w:tcW w:w="2750" w:type="dxa"/>
          </w:tcPr>
          <w:p w14:paraId="46A4E3F9" w14:textId="05C4D0A2" w:rsidR="00D539E2" w:rsidRPr="00CC7021" w:rsidRDefault="00D539E2" w:rsidP="00D539E2">
            <w:pPr>
              <w:suppressAutoHyphens w:val="0"/>
              <w:autoSpaceDE w:val="0"/>
              <w:autoSpaceDN w:val="0"/>
              <w:adjustRightInd w:val="0"/>
              <w:spacing w:before="0" w:after="0" w:line="259" w:lineRule="auto"/>
              <w:jc w:val="center"/>
              <w:rPr>
                <w:rFonts w:ascii="Times New Roman" w:hAnsi="Times New Roman" w:cs="Times New Roman"/>
                <w:b/>
                <w:bCs/>
                <w:sz w:val="24"/>
                <w:szCs w:val="24"/>
                <w:lang w:val="ro-RO" w:eastAsia="en-US"/>
              </w:rPr>
            </w:pPr>
            <w:r w:rsidRPr="00CC7021">
              <w:rPr>
                <w:rFonts w:ascii="Times New Roman" w:eastAsia="Calibri" w:hAnsi="Times New Roman" w:cs="Times New Roman"/>
                <w:b/>
                <w:sz w:val="24"/>
                <w:szCs w:val="24"/>
                <w:lang w:val="ro-RO" w:eastAsia="en-US"/>
              </w:rPr>
              <w:t>Perioada de livrare luna, anul</w:t>
            </w:r>
          </w:p>
        </w:tc>
      </w:tr>
      <w:tr w:rsidR="005C10B7" w:rsidRPr="00C707AC" w14:paraId="29559AE0" w14:textId="77777777" w:rsidTr="00CC7021">
        <w:trPr>
          <w:trHeight w:val="269"/>
        </w:trPr>
        <w:tc>
          <w:tcPr>
            <w:tcW w:w="528" w:type="dxa"/>
          </w:tcPr>
          <w:p w14:paraId="5A1873B4" w14:textId="77777777" w:rsidR="005C10B7" w:rsidRPr="00CC7021" w:rsidRDefault="005C10B7" w:rsidP="00D539E2">
            <w:pPr>
              <w:suppressAutoHyphens w:val="0"/>
              <w:autoSpaceDE w:val="0"/>
              <w:autoSpaceDN w:val="0"/>
              <w:adjustRightInd w:val="0"/>
              <w:spacing w:before="0" w:after="0" w:line="259" w:lineRule="auto"/>
              <w:jc w:val="both"/>
              <w:rPr>
                <w:rFonts w:ascii="Times New Roman" w:hAnsi="Times New Roman" w:cs="Times New Roman"/>
                <w:sz w:val="24"/>
                <w:szCs w:val="24"/>
                <w:lang w:val="ro-RO" w:eastAsia="en-US"/>
              </w:rPr>
            </w:pPr>
          </w:p>
        </w:tc>
        <w:tc>
          <w:tcPr>
            <w:tcW w:w="2374" w:type="dxa"/>
          </w:tcPr>
          <w:p w14:paraId="771BB7E6" w14:textId="2D9F4514" w:rsidR="005C10B7" w:rsidRPr="00CC7021" w:rsidRDefault="006E083C" w:rsidP="00D539E2">
            <w:pPr>
              <w:suppressAutoHyphens w:val="0"/>
              <w:autoSpaceDE w:val="0"/>
              <w:autoSpaceDN w:val="0"/>
              <w:adjustRightInd w:val="0"/>
              <w:spacing w:before="0" w:after="0" w:line="259" w:lineRule="auto"/>
              <w:jc w:val="both"/>
              <w:rPr>
                <w:rFonts w:ascii="Times New Roman" w:eastAsiaTheme="minorHAnsi" w:hAnsi="Times New Roman" w:cs="Times New Roman"/>
                <w:b/>
                <w:bCs/>
                <w:i/>
                <w:iCs/>
                <w:sz w:val="24"/>
                <w:szCs w:val="24"/>
                <w:u w:val="single"/>
                <w:lang w:val="ro-RO" w:eastAsia="en-US"/>
              </w:rPr>
            </w:pPr>
            <w:r w:rsidRPr="00CC7021">
              <w:rPr>
                <w:rStyle w:val="af3"/>
                <w:rFonts w:ascii="Times New Roman" w:hAnsi="Times New Roman" w:cs="Times New Roman"/>
                <w:i/>
                <w:iCs/>
                <w:sz w:val="24"/>
                <w:szCs w:val="24"/>
                <w:u w:val="single"/>
                <w:lang w:val="ro-RO"/>
              </w:rPr>
              <w:t xml:space="preserve">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w:t>
            </w:r>
            <w:r w:rsidR="006F3746" w:rsidRPr="00CC7021">
              <w:rPr>
                <w:rStyle w:val="af3"/>
                <w:rFonts w:ascii="Times New Roman" w:hAnsi="Times New Roman" w:cs="Times New Roman"/>
                <w:i/>
                <w:iCs/>
                <w:sz w:val="24"/>
                <w:szCs w:val="24"/>
                <w:u w:val="single"/>
                <w:lang w:val="ro-RO"/>
              </w:rPr>
              <w:t>”,</w:t>
            </w:r>
            <w:r w:rsidRPr="00CC7021">
              <w:rPr>
                <w:rStyle w:val="af3"/>
                <w:rFonts w:ascii="Times New Roman" w:hAnsi="Times New Roman" w:cs="Times New Roman"/>
                <w:i/>
                <w:iCs/>
                <w:sz w:val="24"/>
                <w:szCs w:val="24"/>
                <w:u w:val="single"/>
                <w:lang w:val="ro-RO"/>
              </w:rPr>
              <w:t xml:space="preserve"> implementat prin Programul Interreg NEXT România–Republica Moldova 2021–2027, Proiect (cod ROMD00596), finanțat de Uniunea Europeană și cofinanțat de Primăria municipiului Soroca – Partener 2.</w:t>
            </w:r>
          </w:p>
        </w:tc>
        <w:tc>
          <w:tcPr>
            <w:tcW w:w="1096" w:type="dxa"/>
          </w:tcPr>
          <w:p w14:paraId="7D6AE7E4" w14:textId="69E4611C" w:rsidR="005C10B7" w:rsidRPr="00CC7021" w:rsidRDefault="005C10B7" w:rsidP="00D539E2">
            <w:pPr>
              <w:suppressAutoHyphens w:val="0"/>
              <w:autoSpaceDE w:val="0"/>
              <w:autoSpaceDN w:val="0"/>
              <w:adjustRightInd w:val="0"/>
              <w:spacing w:before="0" w:after="0" w:line="259" w:lineRule="auto"/>
              <w:jc w:val="both"/>
              <w:rPr>
                <w:rFonts w:ascii="Times New Roman" w:hAnsi="Times New Roman" w:cs="Times New Roman"/>
                <w:sz w:val="24"/>
                <w:szCs w:val="24"/>
                <w:lang w:val="ro-RO" w:eastAsia="en-US"/>
              </w:rPr>
            </w:pPr>
            <w:r w:rsidRPr="00CC7021">
              <w:rPr>
                <w:rFonts w:ascii="Times New Roman" w:hAnsi="Times New Roman" w:cs="Times New Roman"/>
                <w:sz w:val="24"/>
                <w:szCs w:val="24"/>
                <w:lang w:val="ro-RO" w:eastAsia="en-US"/>
              </w:rPr>
              <w:t>1</w:t>
            </w:r>
          </w:p>
        </w:tc>
        <w:tc>
          <w:tcPr>
            <w:tcW w:w="2892" w:type="dxa"/>
          </w:tcPr>
          <w:p w14:paraId="6C94D5CB" w14:textId="77777777" w:rsidR="006E083C" w:rsidRPr="00CC7021" w:rsidRDefault="006E083C" w:rsidP="006E083C">
            <w:pPr>
              <w:suppressAutoHyphens w:val="0"/>
              <w:autoSpaceDE w:val="0"/>
              <w:autoSpaceDN w:val="0"/>
              <w:adjustRightInd w:val="0"/>
              <w:spacing w:before="0" w:after="0" w:line="259" w:lineRule="auto"/>
              <w:rPr>
                <w:rFonts w:ascii="Times New Roman" w:hAnsi="Times New Roman" w:cs="Times New Roman"/>
                <w:sz w:val="24"/>
                <w:szCs w:val="24"/>
                <w:lang w:val="ro-RO" w:eastAsia="en-US"/>
              </w:rPr>
            </w:pPr>
            <w:r w:rsidRPr="00CC7021">
              <w:rPr>
                <w:rFonts w:ascii="Times New Roman" w:hAnsi="Times New Roman" w:cs="Times New Roman"/>
                <w:sz w:val="24"/>
                <w:szCs w:val="24"/>
                <w:lang w:val="ro-RO" w:eastAsia="en-US"/>
              </w:rPr>
              <w:t xml:space="preserve">În baza criteriilor din </w:t>
            </w:r>
          </w:p>
          <w:p w14:paraId="094F010E" w14:textId="24DAAF47" w:rsidR="0090200B" w:rsidRPr="00CC7021" w:rsidRDefault="006E083C" w:rsidP="006E083C">
            <w:pPr>
              <w:suppressAutoHyphens w:val="0"/>
              <w:autoSpaceDE w:val="0"/>
              <w:autoSpaceDN w:val="0"/>
              <w:adjustRightInd w:val="0"/>
              <w:spacing w:before="0" w:after="0" w:line="259" w:lineRule="auto"/>
              <w:rPr>
                <w:rFonts w:ascii="Times New Roman" w:hAnsi="Times New Roman" w:cs="Times New Roman"/>
                <w:b/>
                <w:bCs/>
                <w:i/>
                <w:iCs/>
                <w:sz w:val="24"/>
                <w:szCs w:val="24"/>
                <w:u w:val="single"/>
                <w:lang w:val="ro-RO" w:eastAsia="en-US"/>
              </w:rPr>
            </w:pPr>
            <w:r w:rsidRPr="00CC7021">
              <w:rPr>
                <w:rFonts w:ascii="Times New Roman" w:hAnsi="Times New Roman" w:cs="Times New Roman"/>
                <w:b/>
                <w:bCs/>
                <w:i/>
                <w:iCs/>
                <w:sz w:val="24"/>
                <w:szCs w:val="24"/>
                <w:u w:val="single"/>
                <w:lang w:val="ro-RO" w:eastAsia="en-US"/>
              </w:rPr>
              <w:t>Caietul de sarcini</w:t>
            </w:r>
          </w:p>
        </w:tc>
        <w:tc>
          <w:tcPr>
            <w:tcW w:w="2750" w:type="dxa"/>
            <w:shd w:val="clear" w:color="auto" w:fill="auto"/>
          </w:tcPr>
          <w:p w14:paraId="0327CFA5" w14:textId="7154BD0D" w:rsidR="005C10B7" w:rsidRPr="00CC7021" w:rsidRDefault="00690823" w:rsidP="00D539E2">
            <w:pPr>
              <w:suppressAutoHyphens w:val="0"/>
              <w:autoSpaceDE w:val="0"/>
              <w:autoSpaceDN w:val="0"/>
              <w:adjustRightInd w:val="0"/>
              <w:spacing w:before="0" w:after="0" w:line="259" w:lineRule="auto"/>
              <w:jc w:val="both"/>
              <w:rPr>
                <w:rFonts w:ascii="Times New Roman" w:hAnsi="Times New Roman" w:cs="Times New Roman"/>
                <w:sz w:val="24"/>
                <w:szCs w:val="24"/>
                <w:lang w:val="ro-RO" w:eastAsia="en-US"/>
              </w:rPr>
            </w:pPr>
            <w:r w:rsidRPr="00CC7021">
              <w:rPr>
                <w:rFonts w:ascii="Times New Roman" w:hAnsi="Times New Roman" w:cs="Times New Roman"/>
                <w:sz w:val="24"/>
                <w:szCs w:val="24"/>
                <w:lang w:val="ro-RO" w:eastAsia="en-US"/>
              </w:rPr>
              <w:t xml:space="preserve">Pînă la </w:t>
            </w:r>
            <w:r w:rsidR="00CC7021" w:rsidRPr="00CC7021">
              <w:rPr>
                <w:rFonts w:ascii="Times New Roman" w:hAnsi="Times New Roman" w:cs="Times New Roman"/>
                <w:sz w:val="24"/>
                <w:szCs w:val="24"/>
                <w:lang w:val="ro-RO" w:eastAsia="en-US"/>
              </w:rPr>
              <w:t>45</w:t>
            </w:r>
            <w:r w:rsidR="007B14A2" w:rsidRPr="00CC7021">
              <w:rPr>
                <w:rFonts w:ascii="Times New Roman" w:hAnsi="Times New Roman" w:cs="Times New Roman"/>
                <w:sz w:val="24"/>
                <w:szCs w:val="24"/>
                <w:lang w:val="ro-RO" w:eastAsia="en-US"/>
              </w:rPr>
              <w:t xml:space="preserve"> zile de la semnarea contractului (numerotarea va începe  cu a doua zi de la semnarea contractului)</w:t>
            </w:r>
          </w:p>
        </w:tc>
      </w:tr>
      <w:tr w:rsidR="005C10B7" w:rsidRPr="00CC7021" w14:paraId="17D7621B" w14:textId="77777777" w:rsidTr="003960EA">
        <w:trPr>
          <w:trHeight w:val="269"/>
        </w:trPr>
        <w:tc>
          <w:tcPr>
            <w:tcW w:w="528" w:type="dxa"/>
          </w:tcPr>
          <w:p w14:paraId="6953EA31" w14:textId="77777777" w:rsidR="005C10B7" w:rsidRPr="00CC7021" w:rsidRDefault="005C10B7" w:rsidP="00D539E2">
            <w:pPr>
              <w:suppressAutoHyphens w:val="0"/>
              <w:autoSpaceDE w:val="0"/>
              <w:autoSpaceDN w:val="0"/>
              <w:adjustRightInd w:val="0"/>
              <w:spacing w:before="0" w:after="0" w:line="259" w:lineRule="auto"/>
              <w:jc w:val="both"/>
              <w:rPr>
                <w:rFonts w:ascii="Times New Roman" w:hAnsi="Times New Roman" w:cs="Times New Roman"/>
                <w:sz w:val="24"/>
                <w:szCs w:val="24"/>
                <w:lang w:val="ro-RO" w:eastAsia="en-US"/>
              </w:rPr>
            </w:pPr>
          </w:p>
        </w:tc>
        <w:tc>
          <w:tcPr>
            <w:tcW w:w="2374" w:type="dxa"/>
          </w:tcPr>
          <w:p w14:paraId="534C3B6E" w14:textId="26C53423" w:rsidR="005C10B7" w:rsidRPr="00CC7021" w:rsidRDefault="005C10B7" w:rsidP="00D539E2">
            <w:pPr>
              <w:suppressAutoHyphens w:val="0"/>
              <w:autoSpaceDE w:val="0"/>
              <w:autoSpaceDN w:val="0"/>
              <w:adjustRightInd w:val="0"/>
              <w:spacing w:before="0" w:after="0" w:line="259" w:lineRule="auto"/>
              <w:jc w:val="both"/>
              <w:rPr>
                <w:rFonts w:ascii="Times New Roman" w:eastAsiaTheme="minorHAnsi" w:hAnsi="Times New Roman" w:cs="Times New Roman"/>
                <w:b/>
                <w:bCs/>
                <w:i/>
                <w:iCs/>
                <w:sz w:val="24"/>
                <w:szCs w:val="24"/>
                <w:u w:val="single"/>
                <w:lang w:val="ro-RO" w:eastAsia="en-US"/>
              </w:rPr>
            </w:pPr>
            <w:r w:rsidRPr="00CC7021">
              <w:rPr>
                <w:rFonts w:ascii="Times New Roman" w:eastAsiaTheme="minorHAnsi" w:hAnsi="Times New Roman" w:cs="Times New Roman"/>
                <w:b/>
                <w:bCs/>
                <w:i/>
                <w:iCs/>
                <w:sz w:val="24"/>
                <w:szCs w:val="24"/>
                <w:u w:val="single"/>
                <w:lang w:val="ro-RO" w:eastAsia="en-US"/>
              </w:rPr>
              <w:t>Total</w:t>
            </w:r>
          </w:p>
        </w:tc>
        <w:tc>
          <w:tcPr>
            <w:tcW w:w="1096" w:type="dxa"/>
          </w:tcPr>
          <w:p w14:paraId="2E90DECD" w14:textId="77777777" w:rsidR="005C10B7" w:rsidRPr="00CC7021" w:rsidRDefault="005C10B7" w:rsidP="00D539E2">
            <w:pPr>
              <w:suppressAutoHyphens w:val="0"/>
              <w:autoSpaceDE w:val="0"/>
              <w:autoSpaceDN w:val="0"/>
              <w:adjustRightInd w:val="0"/>
              <w:spacing w:before="0" w:after="0" w:line="259" w:lineRule="auto"/>
              <w:jc w:val="both"/>
              <w:rPr>
                <w:rFonts w:ascii="Times New Roman" w:hAnsi="Times New Roman" w:cs="Times New Roman"/>
                <w:sz w:val="24"/>
                <w:szCs w:val="24"/>
                <w:lang w:val="ro-RO" w:eastAsia="en-US"/>
              </w:rPr>
            </w:pPr>
          </w:p>
        </w:tc>
        <w:tc>
          <w:tcPr>
            <w:tcW w:w="2892" w:type="dxa"/>
          </w:tcPr>
          <w:p w14:paraId="06C03146" w14:textId="77777777" w:rsidR="005C10B7" w:rsidRPr="00CC7021" w:rsidRDefault="005C10B7" w:rsidP="00D539E2">
            <w:pPr>
              <w:suppressAutoHyphens w:val="0"/>
              <w:autoSpaceDE w:val="0"/>
              <w:autoSpaceDN w:val="0"/>
              <w:adjustRightInd w:val="0"/>
              <w:spacing w:before="0" w:after="0" w:line="259" w:lineRule="auto"/>
              <w:jc w:val="both"/>
              <w:rPr>
                <w:rFonts w:ascii="Times New Roman" w:hAnsi="Times New Roman" w:cs="Times New Roman"/>
                <w:sz w:val="24"/>
                <w:szCs w:val="24"/>
                <w:lang w:val="ro-RO" w:eastAsia="en-US"/>
              </w:rPr>
            </w:pPr>
          </w:p>
        </w:tc>
        <w:tc>
          <w:tcPr>
            <w:tcW w:w="2750" w:type="dxa"/>
          </w:tcPr>
          <w:p w14:paraId="2228F1F7" w14:textId="52086A2B" w:rsidR="005C10B7" w:rsidRPr="00CC7021" w:rsidRDefault="006E083C" w:rsidP="00D539E2">
            <w:pPr>
              <w:suppressAutoHyphens w:val="0"/>
              <w:autoSpaceDE w:val="0"/>
              <w:autoSpaceDN w:val="0"/>
              <w:adjustRightInd w:val="0"/>
              <w:spacing w:before="0" w:after="0" w:line="259" w:lineRule="auto"/>
              <w:jc w:val="both"/>
              <w:rPr>
                <w:rFonts w:ascii="Times New Roman" w:eastAsiaTheme="minorHAnsi" w:hAnsi="Times New Roman" w:cs="Times New Roman"/>
                <w:b/>
                <w:bCs/>
                <w:sz w:val="24"/>
                <w:szCs w:val="24"/>
                <w:lang w:val="ro-RO" w:eastAsia="en-US"/>
              </w:rPr>
            </w:pPr>
            <w:r w:rsidRPr="00CC7021">
              <w:rPr>
                <w:rFonts w:ascii="Times New Roman" w:eastAsiaTheme="minorHAnsi" w:hAnsi="Times New Roman" w:cs="Times New Roman"/>
                <w:sz w:val="24"/>
                <w:szCs w:val="24"/>
                <w:lang w:val="ro-RO" w:eastAsia="en-US"/>
              </w:rPr>
              <w:t xml:space="preserve"> </w:t>
            </w:r>
            <w:r w:rsidRPr="00CC7021">
              <w:rPr>
                <w:rFonts w:ascii="Times New Roman" w:eastAsiaTheme="minorHAnsi" w:hAnsi="Times New Roman" w:cs="Times New Roman"/>
                <w:b/>
                <w:bCs/>
                <w:sz w:val="24"/>
                <w:szCs w:val="24"/>
                <w:lang w:val="ro-RO" w:eastAsia="en-US"/>
              </w:rPr>
              <w:t>Suma 605700 lei MDL</w:t>
            </w:r>
          </w:p>
        </w:tc>
      </w:tr>
    </w:tbl>
    <w:p w14:paraId="28D0E11B" w14:textId="04C6F822" w:rsidR="00F37E75" w:rsidRPr="00CC7021" w:rsidRDefault="00067F7C" w:rsidP="00001792">
      <w:pPr>
        <w:pStyle w:val="2"/>
        <w:keepNext w:val="0"/>
        <w:spacing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3.1</w:t>
      </w:r>
      <w:r w:rsidR="00671984" w:rsidRPr="00CC7021">
        <w:rPr>
          <w:rFonts w:ascii="Times New Roman" w:hAnsi="Times New Roman" w:cs="Times New Roman"/>
          <w:sz w:val="24"/>
          <w:szCs w:val="24"/>
          <w:lang w:val="ro-RO"/>
        </w:rPr>
        <w:t xml:space="preserve"> </w:t>
      </w:r>
      <w:r w:rsidR="00D539E2" w:rsidRPr="00CC7021">
        <w:rPr>
          <w:rFonts w:ascii="Times New Roman" w:hAnsi="Times New Roman" w:cs="Times New Roman"/>
          <w:sz w:val="24"/>
          <w:szCs w:val="24"/>
          <w:lang w:val="ro-RO"/>
        </w:rPr>
        <w:t>Serviciile</w:t>
      </w:r>
      <w:r w:rsidR="00671984" w:rsidRPr="00CC7021">
        <w:rPr>
          <w:rFonts w:ascii="Times New Roman" w:hAnsi="Times New Roman" w:cs="Times New Roman"/>
          <w:sz w:val="24"/>
          <w:szCs w:val="24"/>
          <w:lang w:val="ro-RO"/>
        </w:rPr>
        <w:t xml:space="preserve"> trebuie să respecte pe deplin specificațiile tehnice stabilite în dosarul de licitație și să fie conforme din toate punctele de vedere cu desenele, cantitățile, modelele, probele, măsurătorile</w:t>
      </w:r>
      <w:r w:rsidR="00377E54" w:rsidRPr="00CC7021">
        <w:rPr>
          <w:rFonts w:ascii="Times New Roman" w:hAnsi="Times New Roman" w:cs="Times New Roman"/>
          <w:sz w:val="24"/>
          <w:szCs w:val="24"/>
          <w:lang w:val="ro-RO"/>
        </w:rPr>
        <w:t>, garanțiile</w:t>
      </w:r>
      <w:r w:rsidR="00671984" w:rsidRPr="00CC7021">
        <w:rPr>
          <w:rFonts w:ascii="Times New Roman" w:hAnsi="Times New Roman" w:cs="Times New Roman"/>
          <w:sz w:val="24"/>
          <w:szCs w:val="24"/>
          <w:lang w:val="ro-RO"/>
        </w:rPr>
        <w:t xml:space="preserve"> și alte instrucțiuni</w:t>
      </w:r>
      <w:r w:rsidR="00C3350B" w:rsidRPr="00CC7021">
        <w:rPr>
          <w:rFonts w:ascii="Times New Roman" w:hAnsi="Times New Roman" w:cs="Times New Roman"/>
          <w:sz w:val="24"/>
          <w:szCs w:val="24"/>
          <w:lang w:val="ro-RO"/>
        </w:rPr>
        <w:t>, etc.</w:t>
      </w:r>
      <w:r w:rsidR="00671984" w:rsidRPr="00CC7021">
        <w:rPr>
          <w:rFonts w:ascii="Times New Roman" w:hAnsi="Times New Roman" w:cs="Times New Roman"/>
          <w:sz w:val="24"/>
          <w:szCs w:val="24"/>
          <w:lang w:val="ro-RO"/>
        </w:rPr>
        <w:tab/>
      </w:r>
    </w:p>
    <w:p w14:paraId="1B86FE5B" w14:textId="4DEB888F" w:rsidR="0010043F" w:rsidRPr="00CC7021" w:rsidRDefault="00067F7C" w:rsidP="003B6245">
      <w:pPr>
        <w:pStyle w:val="2"/>
        <w:keepNext w:val="0"/>
        <w:tabs>
          <w:tab w:val="left" w:pos="709"/>
        </w:tabs>
        <w:spacing w:line="276" w:lineRule="auto"/>
        <w:ind w:left="-426"/>
        <w:jc w:val="both"/>
        <w:rPr>
          <w:rFonts w:ascii="Times New Roman" w:hAnsi="Times New Roman" w:cs="Times New Roman"/>
          <w:sz w:val="24"/>
          <w:szCs w:val="24"/>
          <w:lang w:val="ro-RO"/>
        </w:rPr>
      </w:pPr>
      <w:bookmarkStart w:id="2" w:name="_Ref500330319"/>
      <w:bookmarkStart w:id="3" w:name="_Ref499723935"/>
      <w:bookmarkEnd w:id="2"/>
      <w:bookmarkEnd w:id="3"/>
      <w:r w:rsidRPr="00CC7021">
        <w:rPr>
          <w:rFonts w:ascii="Times New Roman" w:hAnsi="Times New Roman" w:cs="Times New Roman"/>
          <w:sz w:val="24"/>
          <w:szCs w:val="24"/>
          <w:lang w:val="ro-RO"/>
        </w:rPr>
        <w:t xml:space="preserve">3.2 </w:t>
      </w:r>
      <w:r w:rsidR="009A05F8" w:rsidRPr="00CC7021">
        <w:rPr>
          <w:rFonts w:ascii="Times New Roman" w:hAnsi="Times New Roman" w:cs="Times New Roman"/>
          <w:sz w:val="24"/>
          <w:szCs w:val="24"/>
          <w:lang w:val="ro-RO"/>
        </w:rPr>
        <w:t xml:space="preserve"> </w:t>
      </w:r>
      <w:r w:rsidR="00671984" w:rsidRPr="00CC7021">
        <w:rPr>
          <w:rFonts w:ascii="Times New Roman" w:hAnsi="Times New Roman" w:cs="Times New Roman"/>
          <w:sz w:val="24"/>
          <w:szCs w:val="24"/>
          <w:lang w:val="ro-RO"/>
        </w:rPr>
        <w:t>Ofertanții nu sunt autorizați să liciteze pentru o variantă de soluție în plus față de prezenta ofertă</w:t>
      </w:r>
      <w:r w:rsidR="003B6245" w:rsidRPr="00CC7021">
        <w:rPr>
          <w:rFonts w:ascii="Times New Roman" w:hAnsi="Times New Roman" w:cs="Times New Roman"/>
          <w:sz w:val="24"/>
          <w:szCs w:val="24"/>
          <w:lang w:val="ro-RO"/>
        </w:rPr>
        <w:t>.</w:t>
      </w:r>
    </w:p>
    <w:p w14:paraId="77F199B1" w14:textId="77777777" w:rsidR="008038F4" w:rsidRPr="00CC7021" w:rsidRDefault="0010043F" w:rsidP="008038F4">
      <w:pPr>
        <w:pStyle w:val="3"/>
        <w:spacing w:line="276" w:lineRule="auto"/>
        <w:ind w:left="-426"/>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lastRenderedPageBreak/>
        <w:t xml:space="preserve">4. </w:t>
      </w:r>
      <w:r w:rsidR="008038F4" w:rsidRPr="00CC7021">
        <w:rPr>
          <w:rFonts w:ascii="Times New Roman" w:hAnsi="Times New Roman" w:cs="Times New Roman"/>
          <w:b/>
          <w:bCs/>
          <w:sz w:val="24"/>
          <w:szCs w:val="24"/>
          <w:lang w:val="ro-RO"/>
        </w:rPr>
        <w:t>Definiții</w:t>
      </w:r>
    </w:p>
    <w:p w14:paraId="0AA22480" w14:textId="41DACA64" w:rsidR="008038F4" w:rsidRPr="00CC7021" w:rsidRDefault="008038F4" w:rsidP="00FF6BB6">
      <w:pPr>
        <w:pStyle w:val="3"/>
        <w:numPr>
          <w:ilvl w:val="0"/>
          <w:numId w:val="21"/>
        </w:numPr>
        <w:tabs>
          <w:tab w:val="clear" w:pos="720"/>
          <w:tab w:val="num" w:pos="426"/>
        </w:tabs>
        <w:spacing w:line="276" w:lineRule="auto"/>
        <w:ind w:left="-142" w:hanging="284"/>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Autoritatea Contractantă – </w:t>
      </w:r>
      <w:r w:rsidR="00784794" w:rsidRPr="00CC7021">
        <w:rPr>
          <w:rFonts w:ascii="Times New Roman" w:hAnsi="Times New Roman" w:cs="Times New Roman"/>
          <w:sz w:val="24"/>
          <w:szCs w:val="24"/>
          <w:lang w:val="ro-RO"/>
        </w:rPr>
        <w:t>Primaria municipiului Soroca</w:t>
      </w:r>
      <w:r w:rsidRPr="00CC7021">
        <w:rPr>
          <w:rFonts w:ascii="Times New Roman" w:hAnsi="Times New Roman" w:cs="Times New Roman"/>
          <w:sz w:val="24"/>
          <w:szCs w:val="24"/>
          <w:lang w:val="ro-RO"/>
        </w:rPr>
        <w:t xml:space="preserve">, Partener </w:t>
      </w:r>
      <w:r w:rsidR="00784794" w:rsidRPr="00CC7021">
        <w:rPr>
          <w:rFonts w:ascii="Times New Roman" w:hAnsi="Times New Roman" w:cs="Times New Roman"/>
          <w:sz w:val="24"/>
          <w:szCs w:val="24"/>
          <w:lang w:val="ro-RO"/>
        </w:rPr>
        <w:t>2</w:t>
      </w:r>
      <w:r w:rsidRPr="00CC7021">
        <w:rPr>
          <w:rFonts w:ascii="Times New Roman" w:hAnsi="Times New Roman" w:cs="Times New Roman"/>
          <w:sz w:val="24"/>
          <w:szCs w:val="24"/>
          <w:lang w:val="ro-RO"/>
        </w:rPr>
        <w:t xml:space="preserve"> în proiect.</w:t>
      </w:r>
    </w:p>
    <w:p w14:paraId="095EE618" w14:textId="1A92B3F7" w:rsidR="008038F4" w:rsidRPr="00CC7021" w:rsidRDefault="008038F4" w:rsidP="00FF6BB6">
      <w:pPr>
        <w:pStyle w:val="3"/>
        <w:numPr>
          <w:ilvl w:val="0"/>
          <w:numId w:val="21"/>
        </w:numPr>
        <w:tabs>
          <w:tab w:val="clear" w:pos="720"/>
          <w:tab w:val="num" w:pos="426"/>
        </w:tabs>
        <w:spacing w:line="276" w:lineRule="auto"/>
        <w:ind w:left="-142" w:hanging="284"/>
        <w:rPr>
          <w:rFonts w:ascii="Times New Roman" w:hAnsi="Times New Roman" w:cs="Times New Roman"/>
          <w:sz w:val="24"/>
          <w:szCs w:val="24"/>
          <w:lang w:val="ro-RO"/>
        </w:rPr>
      </w:pPr>
      <w:r w:rsidRPr="00CC7021">
        <w:rPr>
          <w:rFonts w:ascii="Times New Roman" w:hAnsi="Times New Roman" w:cs="Times New Roman"/>
          <w:sz w:val="24"/>
          <w:szCs w:val="24"/>
          <w:lang w:val="ro-RO"/>
        </w:rPr>
        <w:t>Ofertant –</w:t>
      </w:r>
      <w:r w:rsidR="007B14A2" w:rsidRPr="00CC7021">
        <w:rPr>
          <w:rFonts w:ascii="Times New Roman" w:hAnsi="Times New Roman" w:cs="Times New Roman"/>
          <w:sz w:val="24"/>
          <w:szCs w:val="24"/>
          <w:lang w:val="ro-RO"/>
        </w:rPr>
        <w:t xml:space="preserve"> achiziție este deschisă ofertanților invitați, și altor ofertanți interesați de a participa la această procedură.</w:t>
      </w:r>
    </w:p>
    <w:p w14:paraId="18ADE4E9" w14:textId="77777777" w:rsidR="008038F4" w:rsidRPr="00CC7021" w:rsidRDefault="008038F4" w:rsidP="00FF6BB6">
      <w:pPr>
        <w:pStyle w:val="3"/>
        <w:numPr>
          <w:ilvl w:val="0"/>
          <w:numId w:val="21"/>
        </w:numPr>
        <w:tabs>
          <w:tab w:val="clear" w:pos="720"/>
          <w:tab w:val="num" w:pos="426"/>
        </w:tabs>
        <w:spacing w:line="276" w:lineRule="auto"/>
        <w:ind w:left="-142" w:hanging="284"/>
        <w:rPr>
          <w:rFonts w:ascii="Times New Roman" w:hAnsi="Times New Roman" w:cs="Times New Roman"/>
          <w:sz w:val="24"/>
          <w:szCs w:val="24"/>
          <w:lang w:val="ro-RO"/>
        </w:rPr>
      </w:pPr>
      <w:r w:rsidRPr="00CC7021">
        <w:rPr>
          <w:rFonts w:ascii="Times New Roman" w:hAnsi="Times New Roman" w:cs="Times New Roman"/>
          <w:sz w:val="24"/>
          <w:szCs w:val="24"/>
          <w:lang w:val="ro-RO"/>
        </w:rPr>
        <w:t>Ofertă – documentația depusă de ofertant, conform instrucțiunilor.</w:t>
      </w:r>
    </w:p>
    <w:p w14:paraId="4EF0DCD4" w14:textId="4370EC0E" w:rsidR="00DF605A" w:rsidRPr="00CC7021" w:rsidRDefault="008038F4" w:rsidP="006076B4">
      <w:pPr>
        <w:pStyle w:val="3"/>
        <w:numPr>
          <w:ilvl w:val="0"/>
          <w:numId w:val="21"/>
        </w:numPr>
        <w:tabs>
          <w:tab w:val="clear" w:pos="720"/>
          <w:tab w:val="num" w:pos="426"/>
        </w:tabs>
        <w:spacing w:line="276" w:lineRule="auto"/>
        <w:ind w:left="-142" w:hanging="284"/>
        <w:rPr>
          <w:rFonts w:ascii="Times New Roman" w:hAnsi="Times New Roman" w:cs="Times New Roman"/>
          <w:sz w:val="24"/>
          <w:szCs w:val="24"/>
          <w:lang w:val="ro-RO"/>
        </w:rPr>
      </w:pPr>
      <w:r w:rsidRPr="00CC7021">
        <w:rPr>
          <w:rFonts w:ascii="Times New Roman" w:hAnsi="Times New Roman" w:cs="Times New Roman"/>
          <w:sz w:val="24"/>
          <w:szCs w:val="24"/>
          <w:lang w:val="ro-RO"/>
        </w:rPr>
        <w:t>Contract – documentul juridic ce va fi semnat între Autoritatea Contractantă și ofertantul selectat.</w:t>
      </w:r>
    </w:p>
    <w:p w14:paraId="4BF4E77E" w14:textId="5C374221" w:rsidR="0010043F" w:rsidRPr="00CC7021" w:rsidRDefault="0010043F" w:rsidP="00001792">
      <w:pPr>
        <w:pStyle w:val="3"/>
        <w:spacing w:line="276" w:lineRule="auto"/>
        <w:ind w:left="-426"/>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Principii fundamentale</w:t>
      </w:r>
    </w:p>
    <w:p w14:paraId="0D61B095" w14:textId="77777777" w:rsidR="0010043F" w:rsidRPr="00CC7021" w:rsidRDefault="0010043F" w:rsidP="00001792">
      <w:pPr>
        <w:pStyle w:val="af2"/>
        <w:spacing w:before="0" w:beforeAutospacing="0" w:after="0" w:afterAutospacing="0" w:line="276" w:lineRule="auto"/>
        <w:ind w:left="-425"/>
        <w:rPr>
          <w:lang w:val="ro-RO"/>
        </w:rPr>
      </w:pPr>
      <w:r w:rsidRPr="00CC7021">
        <w:rPr>
          <w:lang w:val="ro-RO"/>
        </w:rPr>
        <w:t>Procedura de achiziție respectă următoarele principii:</w:t>
      </w:r>
    </w:p>
    <w:p w14:paraId="77BFF581" w14:textId="77777777" w:rsidR="0010043F" w:rsidRPr="00CC7021" w:rsidRDefault="0010043F" w:rsidP="00001792">
      <w:pPr>
        <w:pStyle w:val="af2"/>
        <w:numPr>
          <w:ilvl w:val="0"/>
          <w:numId w:val="12"/>
        </w:numPr>
        <w:tabs>
          <w:tab w:val="clear" w:pos="720"/>
          <w:tab w:val="num" w:pos="-142"/>
        </w:tabs>
        <w:spacing w:before="0" w:beforeAutospacing="0" w:after="0" w:afterAutospacing="0" w:line="276" w:lineRule="auto"/>
        <w:ind w:left="-425" w:firstLine="0"/>
        <w:rPr>
          <w:lang w:val="ro-RO"/>
        </w:rPr>
      </w:pPr>
      <w:r w:rsidRPr="00CC7021">
        <w:rPr>
          <w:rStyle w:val="af3"/>
          <w:lang w:val="ro-RO"/>
        </w:rPr>
        <w:t>Confidențialitatea</w:t>
      </w:r>
      <w:r w:rsidRPr="00CC7021">
        <w:rPr>
          <w:lang w:val="ro-RO"/>
        </w:rPr>
        <w:t xml:space="preserve"> – informațiile furnizate de ofertanți sunt utilizate exclusiv pentru evaluarea ofertelor;</w:t>
      </w:r>
    </w:p>
    <w:p w14:paraId="1A3A4A9B" w14:textId="77777777" w:rsidR="0010043F" w:rsidRPr="00CC7021" w:rsidRDefault="0010043F" w:rsidP="00001792">
      <w:pPr>
        <w:pStyle w:val="af2"/>
        <w:numPr>
          <w:ilvl w:val="0"/>
          <w:numId w:val="12"/>
        </w:numPr>
        <w:tabs>
          <w:tab w:val="clear" w:pos="720"/>
          <w:tab w:val="num" w:pos="-142"/>
        </w:tabs>
        <w:spacing w:before="0" w:beforeAutospacing="0" w:after="0" w:afterAutospacing="0" w:line="276" w:lineRule="auto"/>
        <w:ind w:left="-425" w:firstLine="0"/>
        <w:rPr>
          <w:lang w:val="ro-RO"/>
        </w:rPr>
      </w:pPr>
      <w:r w:rsidRPr="00CC7021">
        <w:rPr>
          <w:rStyle w:val="af3"/>
          <w:lang w:val="ro-RO"/>
        </w:rPr>
        <w:t>Egalitatea de tratament</w:t>
      </w:r>
      <w:r w:rsidRPr="00CC7021">
        <w:rPr>
          <w:lang w:val="ro-RO"/>
        </w:rPr>
        <w:t xml:space="preserve"> – toți ofertanții sunt tratați în mod egal și imparțial;</w:t>
      </w:r>
    </w:p>
    <w:p w14:paraId="279A8322" w14:textId="77777777" w:rsidR="00E71D52" w:rsidRPr="00CC7021" w:rsidRDefault="0010043F" w:rsidP="00001792">
      <w:pPr>
        <w:pStyle w:val="af2"/>
        <w:numPr>
          <w:ilvl w:val="0"/>
          <w:numId w:val="12"/>
        </w:numPr>
        <w:tabs>
          <w:tab w:val="clear" w:pos="720"/>
          <w:tab w:val="num" w:pos="-142"/>
        </w:tabs>
        <w:spacing w:before="0" w:beforeAutospacing="0" w:after="0" w:afterAutospacing="0" w:line="276" w:lineRule="auto"/>
        <w:ind w:left="-425" w:firstLine="0"/>
        <w:rPr>
          <w:lang w:val="ro-RO"/>
        </w:rPr>
      </w:pPr>
      <w:r w:rsidRPr="00CC7021">
        <w:rPr>
          <w:rStyle w:val="af3"/>
          <w:lang w:val="ro-RO"/>
        </w:rPr>
        <w:t>Transparența</w:t>
      </w:r>
      <w:r w:rsidRPr="00CC7021">
        <w:rPr>
          <w:lang w:val="ro-RO"/>
        </w:rPr>
        <w:t xml:space="preserve"> – procesul decizional este clar documentat și justificat.</w:t>
      </w:r>
    </w:p>
    <w:p w14:paraId="0B65C507" w14:textId="77777777" w:rsidR="00377E54" w:rsidRPr="00CC7021" w:rsidRDefault="00377E54" w:rsidP="007B14A2">
      <w:pPr>
        <w:pStyle w:val="af2"/>
        <w:spacing w:before="0" w:beforeAutospacing="0" w:after="0" w:afterAutospacing="0" w:line="276" w:lineRule="auto"/>
        <w:rPr>
          <w:b/>
          <w:bCs/>
          <w:lang w:val="ro-RO"/>
        </w:rPr>
      </w:pPr>
    </w:p>
    <w:p w14:paraId="1F3F1294" w14:textId="7887C38C" w:rsidR="00F37E75" w:rsidRPr="00CC7021" w:rsidRDefault="00671984" w:rsidP="00001792">
      <w:pPr>
        <w:pStyle w:val="af2"/>
        <w:numPr>
          <w:ilvl w:val="1"/>
          <w:numId w:val="12"/>
        </w:numPr>
        <w:spacing w:before="0" w:beforeAutospacing="0" w:after="0" w:afterAutospacing="0" w:line="276" w:lineRule="auto"/>
        <w:ind w:left="-142" w:hanging="284"/>
        <w:rPr>
          <w:b/>
          <w:bCs/>
          <w:lang w:val="ro-RO"/>
        </w:rPr>
      </w:pPr>
      <w:r w:rsidRPr="00CC7021">
        <w:rPr>
          <w:b/>
          <w:bCs/>
          <w:lang w:val="ro-RO"/>
        </w:rPr>
        <w:t>Participare</w:t>
      </w:r>
    </w:p>
    <w:p w14:paraId="624A9B37" w14:textId="77777777" w:rsidR="006C2CEF" w:rsidRPr="00CC7021" w:rsidRDefault="00FF6BB6" w:rsidP="006C2CEF">
      <w:pPr>
        <w:pStyle w:val="PRAGHeading2"/>
        <w:numPr>
          <w:ilvl w:val="0"/>
          <w:numId w:val="0"/>
        </w:numPr>
        <w:spacing w:line="276" w:lineRule="auto"/>
        <w:ind w:left="-426"/>
        <w:jc w:val="both"/>
        <w:rPr>
          <w:szCs w:val="24"/>
          <w:lang w:val="ro-RO"/>
        </w:rPr>
      </w:pPr>
      <w:r w:rsidRPr="00CC7021">
        <w:rPr>
          <w:szCs w:val="24"/>
          <w:lang w:val="ro-RO"/>
        </w:rPr>
        <w:t xml:space="preserve">5.1. </w:t>
      </w:r>
      <w:r w:rsidR="006C2CEF" w:rsidRPr="00CC7021">
        <w:rPr>
          <w:szCs w:val="24"/>
          <w:lang w:val="ro-RO"/>
        </w:rPr>
        <w:t>La această procedură de achiziție pot participa numai ofertanții invitați de Autoritatea Contractantă.</w:t>
      </w:r>
    </w:p>
    <w:p w14:paraId="633168FE" w14:textId="77777777" w:rsidR="006C2CEF" w:rsidRPr="00CC7021" w:rsidRDefault="006C2CEF" w:rsidP="006C2CEF">
      <w:pPr>
        <w:pStyle w:val="PRAGHeading2"/>
        <w:numPr>
          <w:ilvl w:val="0"/>
          <w:numId w:val="0"/>
        </w:numPr>
        <w:spacing w:line="276" w:lineRule="auto"/>
        <w:ind w:left="-426"/>
        <w:jc w:val="both"/>
        <w:rPr>
          <w:szCs w:val="24"/>
          <w:lang w:val="ro-RO"/>
        </w:rPr>
      </w:pPr>
      <w:r w:rsidRPr="00CC7021">
        <w:rPr>
          <w:szCs w:val="24"/>
          <w:lang w:val="ro-RO"/>
        </w:rPr>
        <w:t>5.2. Sunt eligibili să participe:</w:t>
      </w:r>
    </w:p>
    <w:p w14:paraId="7995B435" w14:textId="5229C96F" w:rsidR="006C2CEF" w:rsidRPr="00CC7021" w:rsidRDefault="006C2CEF" w:rsidP="006C2CEF">
      <w:pPr>
        <w:pStyle w:val="PRAGHeading2"/>
        <w:numPr>
          <w:ilvl w:val="0"/>
          <w:numId w:val="28"/>
        </w:numPr>
        <w:tabs>
          <w:tab w:val="clear" w:pos="720"/>
        </w:tabs>
        <w:spacing w:line="276" w:lineRule="auto"/>
        <w:ind w:left="0" w:hanging="426"/>
        <w:jc w:val="both"/>
        <w:rPr>
          <w:szCs w:val="24"/>
          <w:lang w:val="ro-RO"/>
        </w:rPr>
      </w:pPr>
      <w:r w:rsidRPr="00CC7021">
        <w:rPr>
          <w:szCs w:val="24"/>
          <w:lang w:val="ro-RO"/>
        </w:rPr>
        <w:t xml:space="preserve">persoane juridice și fizice stabilite efectiv într-un stat membru al Uniunii Europene sau într-o țară eligibilă conform </w:t>
      </w:r>
      <w:r w:rsidRPr="00CC7021">
        <w:rPr>
          <w:b/>
          <w:bCs/>
          <w:szCs w:val="24"/>
          <w:lang w:val="ro-RO"/>
        </w:rPr>
        <w:t>Regulamentului (UE) nr. 236/2014</w:t>
      </w:r>
      <w:r w:rsidRPr="00CC7021">
        <w:rPr>
          <w:szCs w:val="24"/>
          <w:lang w:val="ro-RO"/>
        </w:rPr>
        <w:t>;</w:t>
      </w:r>
    </w:p>
    <w:p w14:paraId="282197DE" w14:textId="3036AC4A" w:rsidR="006F3746" w:rsidRPr="00CC7021" w:rsidRDefault="006F3746" w:rsidP="006C2CEF">
      <w:pPr>
        <w:pStyle w:val="PRAGHeading2"/>
        <w:numPr>
          <w:ilvl w:val="0"/>
          <w:numId w:val="28"/>
        </w:numPr>
        <w:tabs>
          <w:tab w:val="clear" w:pos="720"/>
        </w:tabs>
        <w:spacing w:line="276" w:lineRule="auto"/>
        <w:ind w:left="0" w:hanging="426"/>
        <w:jc w:val="both"/>
        <w:rPr>
          <w:szCs w:val="24"/>
          <w:lang w:val="ro-RO"/>
        </w:rPr>
      </w:pPr>
      <w:r w:rsidRPr="00CC7021">
        <w:rPr>
          <w:szCs w:val="24"/>
          <w:lang w:val="ro-RO"/>
        </w:rPr>
        <w:t>operatori economici din RM.</w:t>
      </w:r>
    </w:p>
    <w:p w14:paraId="7F2F5095" w14:textId="77777777" w:rsidR="006C2CEF" w:rsidRPr="00CC7021" w:rsidRDefault="006C2CEF" w:rsidP="006C2CEF">
      <w:pPr>
        <w:pStyle w:val="PRAGHeading2"/>
        <w:numPr>
          <w:ilvl w:val="0"/>
          <w:numId w:val="28"/>
        </w:numPr>
        <w:tabs>
          <w:tab w:val="clear" w:pos="720"/>
        </w:tabs>
        <w:spacing w:line="276" w:lineRule="auto"/>
        <w:ind w:left="0" w:hanging="426"/>
        <w:jc w:val="both"/>
        <w:rPr>
          <w:szCs w:val="24"/>
          <w:lang w:val="ro-RO"/>
        </w:rPr>
      </w:pPr>
      <w:r w:rsidRPr="00CC7021">
        <w:rPr>
          <w:szCs w:val="24"/>
          <w:lang w:val="ro-RO"/>
        </w:rPr>
        <w:t>organizații internaționale;</w:t>
      </w:r>
    </w:p>
    <w:p w14:paraId="553363BB" w14:textId="77777777" w:rsidR="006C2CEF" w:rsidRPr="00CC7021" w:rsidRDefault="006C2CEF" w:rsidP="006C2CEF">
      <w:pPr>
        <w:pStyle w:val="PRAGHeading2"/>
        <w:numPr>
          <w:ilvl w:val="0"/>
          <w:numId w:val="28"/>
        </w:numPr>
        <w:tabs>
          <w:tab w:val="clear" w:pos="720"/>
        </w:tabs>
        <w:spacing w:line="276" w:lineRule="auto"/>
        <w:ind w:left="0" w:hanging="426"/>
        <w:jc w:val="both"/>
        <w:rPr>
          <w:szCs w:val="24"/>
          <w:lang w:val="ro-RO"/>
        </w:rPr>
      </w:pPr>
      <w:r w:rsidRPr="00CC7021">
        <w:rPr>
          <w:szCs w:val="24"/>
          <w:lang w:val="ro-RO"/>
        </w:rPr>
        <w:t>consorții formate din entitățile de mai sus.</w:t>
      </w:r>
    </w:p>
    <w:p w14:paraId="2F85E3A9" w14:textId="2125CF42" w:rsidR="006C2CEF" w:rsidRPr="00CC7021" w:rsidRDefault="006C2CEF" w:rsidP="006C2CEF">
      <w:pPr>
        <w:pStyle w:val="PRAGHeading2"/>
        <w:numPr>
          <w:ilvl w:val="0"/>
          <w:numId w:val="0"/>
        </w:numPr>
        <w:spacing w:line="276" w:lineRule="auto"/>
        <w:ind w:left="-426"/>
        <w:jc w:val="both"/>
        <w:rPr>
          <w:szCs w:val="24"/>
          <w:lang w:val="ro-RO"/>
        </w:rPr>
      </w:pPr>
      <w:r w:rsidRPr="00CC7021">
        <w:rPr>
          <w:szCs w:val="24"/>
          <w:lang w:val="ro-RO"/>
        </w:rPr>
        <w:t xml:space="preserve">5.3. Toate </w:t>
      </w:r>
      <w:r w:rsidR="006076B4" w:rsidRPr="00CC7021">
        <w:rPr>
          <w:szCs w:val="24"/>
          <w:lang w:val="ro-RO"/>
        </w:rPr>
        <w:t xml:space="preserve">prestările de servicii </w:t>
      </w:r>
      <w:r w:rsidRPr="00CC7021">
        <w:rPr>
          <w:szCs w:val="24"/>
          <w:lang w:val="ro-RO"/>
        </w:rPr>
        <w:t>care fac obiectul contractului trebuie să provină dintr-una sau mai multe dintre aceste țări</w:t>
      </w:r>
      <w:r w:rsidR="007B14A2" w:rsidRPr="00CC7021">
        <w:rPr>
          <w:szCs w:val="24"/>
          <w:lang w:val="ro-RO"/>
        </w:rPr>
        <w:t xml:space="preserve"> </w:t>
      </w:r>
      <w:r w:rsidRPr="00CC7021">
        <w:rPr>
          <w:szCs w:val="24"/>
          <w:lang w:val="ro-RO"/>
        </w:rPr>
        <w:t>eligibile.</w:t>
      </w:r>
    </w:p>
    <w:p w14:paraId="76F55E9E" w14:textId="136B3B5E" w:rsidR="001D49F0" w:rsidRPr="00CC7021" w:rsidRDefault="006C2CEF" w:rsidP="006076B4">
      <w:pPr>
        <w:pStyle w:val="PRAGHeading2"/>
        <w:numPr>
          <w:ilvl w:val="0"/>
          <w:numId w:val="0"/>
        </w:numPr>
        <w:spacing w:line="276" w:lineRule="auto"/>
        <w:ind w:left="-426"/>
        <w:jc w:val="both"/>
        <w:rPr>
          <w:szCs w:val="24"/>
          <w:lang w:val="ro-RO"/>
        </w:rPr>
      </w:pPr>
      <w:r w:rsidRPr="00CC7021">
        <w:rPr>
          <w:szCs w:val="24"/>
          <w:lang w:val="ro-RO"/>
        </w:rPr>
        <w:t xml:space="preserve">5.4. </w:t>
      </w:r>
      <w:r w:rsidR="00C3350B" w:rsidRPr="00CC7021">
        <w:rPr>
          <w:szCs w:val="24"/>
          <w:lang w:val="ro-RO"/>
        </w:rPr>
        <w:t>Pentru a dovedi eligibilitatea, ofertanții persoane juridice trebuie să prezinte documentele de înregistrare prevăzute de legislația națională.</w:t>
      </w:r>
    </w:p>
    <w:p w14:paraId="021D6907" w14:textId="17AB0D3F" w:rsidR="001D49F0" w:rsidRPr="00CC7021" w:rsidRDefault="001D49F0" w:rsidP="00001792">
      <w:pPr>
        <w:pStyle w:val="2"/>
        <w:tabs>
          <w:tab w:val="left" w:pos="709"/>
        </w:tabs>
        <w:spacing w:line="276" w:lineRule="auto"/>
        <w:ind w:left="-426"/>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6.  Eligibilitate</w:t>
      </w:r>
      <w:r w:rsidR="00303803" w:rsidRPr="00CC7021">
        <w:rPr>
          <w:rFonts w:ascii="Times New Roman" w:hAnsi="Times New Roman" w:cs="Times New Roman"/>
          <w:b/>
          <w:bCs/>
          <w:sz w:val="24"/>
          <w:szCs w:val="24"/>
          <w:lang w:val="ro-RO"/>
        </w:rPr>
        <w:t xml:space="preserve"> și criterii de excludere</w:t>
      </w:r>
    </w:p>
    <w:p w14:paraId="3D52E312" w14:textId="7EF2C56F" w:rsidR="001D49F0" w:rsidRPr="00CC7021" w:rsidRDefault="001D49F0" w:rsidP="006C2CEF">
      <w:pPr>
        <w:pStyle w:val="2"/>
        <w:numPr>
          <w:ilvl w:val="0"/>
          <w:numId w:val="14"/>
        </w:numPr>
        <w:tabs>
          <w:tab w:val="clear" w:pos="720"/>
          <w:tab w:val="left" w:pos="426"/>
        </w:tabs>
        <w:spacing w:line="276" w:lineRule="auto"/>
        <w:ind w:left="-142" w:hanging="284"/>
        <w:rPr>
          <w:rFonts w:ascii="Times New Roman" w:hAnsi="Times New Roman" w:cs="Times New Roman"/>
          <w:sz w:val="24"/>
          <w:szCs w:val="24"/>
          <w:lang w:val="ro-RO"/>
        </w:rPr>
      </w:pPr>
      <w:r w:rsidRPr="00CC7021">
        <w:rPr>
          <w:rFonts w:ascii="Times New Roman" w:hAnsi="Times New Roman" w:cs="Times New Roman"/>
          <w:sz w:val="24"/>
          <w:szCs w:val="24"/>
          <w:lang w:val="ro-RO"/>
        </w:rPr>
        <w:t>Operatorul economic este legal constituit și funcționează în conformitate cu legislația în vigoare.</w:t>
      </w:r>
      <w:r w:rsidR="006C2CEF" w:rsidRPr="00CC7021">
        <w:rPr>
          <w:rFonts w:ascii="Times New Roman" w:hAnsi="Times New Roman" w:cs="Times New Roman"/>
          <w:sz w:val="24"/>
          <w:szCs w:val="24"/>
          <w:lang w:val="ro-RO"/>
        </w:rPr>
        <w:t xml:space="preserve"> Pentru a dovedi eligibilitatea, ofertanții persoane juridice trebuie să prezinte documentele de înregistrare prevăzute de legislația națională.</w:t>
      </w:r>
    </w:p>
    <w:p w14:paraId="2FDE05DB" w14:textId="77777777" w:rsidR="001D49F0" w:rsidRPr="00CC7021" w:rsidRDefault="001D49F0" w:rsidP="006C2CEF">
      <w:pPr>
        <w:pStyle w:val="2"/>
        <w:numPr>
          <w:ilvl w:val="0"/>
          <w:numId w:val="14"/>
        </w:numPr>
        <w:tabs>
          <w:tab w:val="clear" w:pos="720"/>
          <w:tab w:val="left" w:pos="426"/>
        </w:tabs>
        <w:spacing w:line="276" w:lineRule="auto"/>
        <w:ind w:left="-142" w:hanging="284"/>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Operatorul economic </w:t>
      </w:r>
      <w:r w:rsidRPr="00CC7021">
        <w:rPr>
          <w:rFonts w:ascii="Times New Roman" w:hAnsi="Times New Roman" w:cs="Times New Roman"/>
          <w:b/>
          <w:bCs/>
          <w:sz w:val="24"/>
          <w:szCs w:val="24"/>
          <w:lang w:val="ro-RO"/>
        </w:rPr>
        <w:t>nu se află în procedură de insolvență, faliment, lichidare sau administrare specială</w:t>
      </w:r>
      <w:r w:rsidRPr="00CC7021">
        <w:rPr>
          <w:rFonts w:ascii="Times New Roman" w:hAnsi="Times New Roman" w:cs="Times New Roman"/>
          <w:sz w:val="24"/>
          <w:szCs w:val="24"/>
          <w:lang w:val="ro-RO"/>
        </w:rPr>
        <w:t>.</w:t>
      </w:r>
    </w:p>
    <w:p w14:paraId="739364A4" w14:textId="77777777" w:rsidR="001D49F0" w:rsidRPr="00CC7021" w:rsidRDefault="001D49F0" w:rsidP="006C2CEF">
      <w:pPr>
        <w:pStyle w:val="2"/>
        <w:numPr>
          <w:ilvl w:val="0"/>
          <w:numId w:val="14"/>
        </w:numPr>
        <w:tabs>
          <w:tab w:val="clear" w:pos="720"/>
          <w:tab w:val="left" w:pos="426"/>
        </w:tabs>
        <w:spacing w:line="276" w:lineRule="auto"/>
        <w:ind w:left="-142" w:hanging="284"/>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Operatorul economic </w:t>
      </w:r>
      <w:r w:rsidRPr="00CC7021">
        <w:rPr>
          <w:rFonts w:ascii="Times New Roman" w:hAnsi="Times New Roman" w:cs="Times New Roman"/>
          <w:b/>
          <w:bCs/>
          <w:sz w:val="24"/>
          <w:szCs w:val="24"/>
          <w:lang w:val="ro-RO"/>
        </w:rPr>
        <w:t>nu are datorii scadente la bugetul public național sau local</w:t>
      </w:r>
      <w:r w:rsidRPr="00CC7021">
        <w:rPr>
          <w:rFonts w:ascii="Times New Roman" w:hAnsi="Times New Roman" w:cs="Times New Roman"/>
          <w:sz w:val="24"/>
          <w:szCs w:val="24"/>
          <w:lang w:val="ro-RO"/>
        </w:rPr>
        <w:t>, conform certificatelor fiscale eliberate de autoritățile competente.</w:t>
      </w:r>
    </w:p>
    <w:p w14:paraId="221F3C81" w14:textId="27DDE524" w:rsidR="008038F4" w:rsidRPr="00CC7021" w:rsidRDefault="008038F4" w:rsidP="006C2CEF">
      <w:pPr>
        <w:pStyle w:val="af1"/>
        <w:numPr>
          <w:ilvl w:val="0"/>
          <w:numId w:val="22"/>
        </w:numPr>
        <w:spacing w:line="276" w:lineRule="auto"/>
        <w:ind w:left="-142" w:hanging="284"/>
        <w:rPr>
          <w:rFonts w:ascii="Times New Roman" w:hAnsi="Times New Roman" w:cs="Times New Roman"/>
          <w:b/>
          <w:bCs/>
          <w:sz w:val="24"/>
          <w:szCs w:val="24"/>
          <w:lang w:val="ro-RO"/>
        </w:rPr>
      </w:pPr>
      <w:r w:rsidRPr="00CC7021">
        <w:rPr>
          <w:rFonts w:ascii="Times New Roman" w:hAnsi="Times New Roman" w:cs="Times New Roman"/>
          <w:sz w:val="24"/>
          <w:szCs w:val="24"/>
          <w:lang w:val="ro-RO"/>
        </w:rPr>
        <w:t xml:space="preserve">Operatorul economic </w:t>
      </w:r>
      <w:r w:rsidRPr="00CC7021">
        <w:rPr>
          <w:rFonts w:ascii="Times New Roman" w:hAnsi="Times New Roman" w:cs="Times New Roman"/>
          <w:b/>
          <w:bCs/>
          <w:sz w:val="24"/>
          <w:szCs w:val="24"/>
          <w:lang w:val="ro-RO"/>
        </w:rPr>
        <w:t>nu a fost implicat în fraude, corupție, practice ilegale</w:t>
      </w:r>
      <w:r w:rsidR="00303803" w:rsidRPr="00CC7021">
        <w:rPr>
          <w:rFonts w:ascii="Times New Roman" w:hAnsi="Times New Roman" w:cs="Times New Roman"/>
          <w:b/>
          <w:bCs/>
          <w:sz w:val="24"/>
          <w:szCs w:val="24"/>
          <w:lang w:val="ro-RO"/>
        </w:rPr>
        <w:t xml:space="preserve"> sau conflicte de interese.</w:t>
      </w:r>
    </w:p>
    <w:p w14:paraId="0BBD546B" w14:textId="428CD8FD" w:rsidR="00E71D52" w:rsidRPr="00CC7021" w:rsidRDefault="006E083C" w:rsidP="006E083C">
      <w:pPr>
        <w:pStyle w:val="af1"/>
        <w:numPr>
          <w:ilvl w:val="0"/>
          <w:numId w:val="22"/>
        </w:numPr>
        <w:spacing w:line="276" w:lineRule="auto"/>
        <w:ind w:left="-142" w:hanging="284"/>
        <w:rPr>
          <w:rFonts w:ascii="Times New Roman" w:hAnsi="Times New Roman" w:cs="Times New Roman"/>
          <w:b/>
          <w:bCs/>
          <w:sz w:val="24"/>
          <w:szCs w:val="24"/>
          <w:lang w:val="ro-RO"/>
        </w:rPr>
      </w:pPr>
      <w:r w:rsidRPr="00CC7021">
        <w:rPr>
          <w:rFonts w:ascii="Times New Roman" w:hAnsi="Times New Roman" w:cs="Times New Roman"/>
          <w:sz w:val="24"/>
          <w:szCs w:val="24"/>
          <w:lang w:val="ro-RO"/>
        </w:rPr>
        <w:lastRenderedPageBreak/>
        <w:t xml:space="preserve">Declarația pe propria răspundere (Declaration on honour) – </w:t>
      </w:r>
      <w:r w:rsidRPr="00CC7021">
        <w:rPr>
          <w:rFonts w:ascii="Times New Roman" w:hAnsi="Times New Roman" w:cs="Times New Roman"/>
          <w:b/>
          <w:bCs/>
          <w:sz w:val="24"/>
          <w:szCs w:val="24"/>
          <w:lang w:val="ro-RO"/>
        </w:rPr>
        <w:t>ofertantul confirmă că nu se află în situații de excludere.</w:t>
      </w:r>
    </w:p>
    <w:p w14:paraId="306D3CB9" w14:textId="00924BAD" w:rsidR="007B14A2" w:rsidRPr="00CC7021" w:rsidRDefault="007B14A2" w:rsidP="006E083C">
      <w:pPr>
        <w:pStyle w:val="af1"/>
        <w:numPr>
          <w:ilvl w:val="0"/>
          <w:numId w:val="22"/>
        </w:numPr>
        <w:spacing w:line="276" w:lineRule="auto"/>
        <w:ind w:left="-142" w:hanging="284"/>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Să prezente toate documentele cerute în documentația de referință.</w:t>
      </w:r>
    </w:p>
    <w:p w14:paraId="1EAA0011" w14:textId="064878D8" w:rsidR="00F37E75" w:rsidRPr="00CC7021" w:rsidRDefault="00671984" w:rsidP="00001792">
      <w:pPr>
        <w:pStyle w:val="1"/>
        <w:numPr>
          <w:ilvl w:val="1"/>
          <w:numId w:val="14"/>
        </w:numPr>
        <w:spacing w:line="276" w:lineRule="auto"/>
        <w:ind w:left="-142" w:hanging="284"/>
        <w:rPr>
          <w:sz w:val="24"/>
          <w:szCs w:val="24"/>
          <w:lang w:val="ro-RO"/>
        </w:rPr>
      </w:pPr>
      <w:r w:rsidRPr="00CC7021">
        <w:rPr>
          <w:sz w:val="24"/>
          <w:szCs w:val="24"/>
          <w:lang w:val="ro-RO"/>
        </w:rPr>
        <w:t>Valută</w:t>
      </w:r>
      <w:r w:rsidR="0025673B" w:rsidRPr="00CC7021">
        <w:rPr>
          <w:sz w:val="24"/>
          <w:szCs w:val="24"/>
          <w:lang w:val="ro-RO"/>
        </w:rPr>
        <w:t>.</w:t>
      </w:r>
      <w:r w:rsidR="00387DA5" w:rsidRPr="00CC7021">
        <w:rPr>
          <w:sz w:val="24"/>
          <w:szCs w:val="24"/>
          <w:lang w:val="ro-RO"/>
        </w:rPr>
        <w:t xml:space="preserve"> </w:t>
      </w:r>
      <w:r w:rsidR="00387DA5" w:rsidRPr="00CC7021">
        <w:rPr>
          <w:b w:val="0"/>
          <w:sz w:val="24"/>
          <w:szCs w:val="24"/>
          <w:lang w:val="ro-RO"/>
        </w:rPr>
        <w:t>Moneda licitației</w:t>
      </w:r>
      <w:r w:rsidR="006E083C" w:rsidRPr="00CC7021">
        <w:rPr>
          <w:b w:val="0"/>
          <w:sz w:val="24"/>
          <w:szCs w:val="24"/>
          <w:lang w:val="ro-RO"/>
        </w:rPr>
        <w:t xml:space="preserve"> </w:t>
      </w:r>
      <w:r w:rsidR="00387DA5" w:rsidRPr="00CC7021">
        <w:rPr>
          <w:b w:val="0"/>
          <w:sz w:val="24"/>
          <w:szCs w:val="24"/>
          <w:lang w:val="ro-RO"/>
        </w:rPr>
        <w:t xml:space="preserve"> este valuta MDL</w:t>
      </w:r>
    </w:p>
    <w:p w14:paraId="52FD9307" w14:textId="5ABA9665" w:rsidR="0025673B" w:rsidRPr="00CC7021" w:rsidRDefault="0025673B" w:rsidP="00001792">
      <w:pPr>
        <w:spacing w:before="0" w:after="0" w:line="276" w:lineRule="auto"/>
        <w:ind w:left="-425"/>
        <w:jc w:val="both"/>
        <w:rPr>
          <w:rFonts w:ascii="Times New Roman" w:hAnsi="Times New Roman" w:cs="Times New Roman"/>
          <w:sz w:val="24"/>
          <w:szCs w:val="24"/>
          <w:lang w:val="ro-RO"/>
        </w:rPr>
      </w:pPr>
      <w:r w:rsidRPr="00CC7021">
        <w:rPr>
          <w:rFonts w:ascii="Times New Roman" w:hAnsi="Times New Roman" w:cs="Times New Roman"/>
          <w:b/>
          <w:bCs/>
          <w:sz w:val="24"/>
          <w:szCs w:val="24"/>
          <w:lang w:val="ro-RO"/>
        </w:rPr>
        <w:t xml:space="preserve">Valoarea estimată a achiziției: </w:t>
      </w:r>
      <w:r w:rsidR="00CD0546" w:rsidRPr="00CC7021">
        <w:rPr>
          <w:rFonts w:ascii="Times New Roman" w:hAnsi="Times New Roman" w:cs="Times New Roman"/>
          <w:b/>
          <w:bCs/>
          <w:sz w:val="24"/>
          <w:szCs w:val="24"/>
          <w:lang w:val="ro-RO"/>
        </w:rPr>
        <w:t>605700</w:t>
      </w:r>
      <w:r w:rsidR="00377E54" w:rsidRPr="00CC7021">
        <w:rPr>
          <w:rFonts w:ascii="Times New Roman" w:hAnsi="Times New Roman" w:cs="Times New Roman"/>
          <w:b/>
          <w:bCs/>
          <w:sz w:val="24"/>
          <w:szCs w:val="24"/>
          <w:lang w:val="ro-RO"/>
        </w:rPr>
        <w:t xml:space="preserve"> lei</w:t>
      </w:r>
      <w:r w:rsidRPr="00CC7021">
        <w:rPr>
          <w:rFonts w:ascii="Times New Roman" w:hAnsi="Times New Roman" w:cs="Times New Roman"/>
          <w:b/>
          <w:bCs/>
          <w:sz w:val="24"/>
          <w:szCs w:val="24"/>
          <w:lang w:val="ro-RO"/>
        </w:rPr>
        <w:t xml:space="preserve"> MDL, fără TVA (echivalent a </w:t>
      </w:r>
      <w:r w:rsidR="00CD0546" w:rsidRPr="00CC7021">
        <w:rPr>
          <w:rFonts w:ascii="Times New Roman" w:hAnsi="Times New Roman" w:cs="Times New Roman"/>
          <w:b/>
          <w:bCs/>
          <w:sz w:val="24"/>
          <w:szCs w:val="24"/>
          <w:lang w:val="ro-RO"/>
        </w:rPr>
        <w:t>30</w:t>
      </w:r>
      <w:r w:rsidRPr="00CC7021">
        <w:rPr>
          <w:rFonts w:ascii="Times New Roman" w:hAnsi="Times New Roman" w:cs="Times New Roman"/>
          <w:b/>
          <w:bCs/>
          <w:sz w:val="24"/>
          <w:szCs w:val="24"/>
          <w:lang w:val="ro-RO"/>
        </w:rPr>
        <w:t xml:space="preserve"> mii Euro</w:t>
      </w:r>
      <w:r w:rsidRPr="00CC7021">
        <w:rPr>
          <w:rFonts w:ascii="Times New Roman" w:hAnsi="Times New Roman" w:cs="Times New Roman"/>
          <w:sz w:val="24"/>
          <w:szCs w:val="24"/>
          <w:lang w:val="ro-RO"/>
        </w:rPr>
        <w:t xml:space="preserve">, conform cursului InforEuro  în funcție de rata contabilă  pentru  luna </w:t>
      </w:r>
      <w:r w:rsidR="00CD0546" w:rsidRPr="00CC7021">
        <w:rPr>
          <w:rFonts w:ascii="Times New Roman" w:hAnsi="Times New Roman" w:cs="Times New Roman"/>
          <w:sz w:val="24"/>
          <w:szCs w:val="24"/>
          <w:lang w:val="ro-RO"/>
        </w:rPr>
        <w:t>martie</w:t>
      </w:r>
      <w:r w:rsidR="00784794" w:rsidRPr="00CC7021">
        <w:rPr>
          <w:rFonts w:ascii="Times New Roman" w:hAnsi="Times New Roman" w:cs="Times New Roman"/>
          <w:sz w:val="24"/>
          <w:szCs w:val="24"/>
          <w:lang w:val="ro-RO"/>
        </w:rPr>
        <w:t xml:space="preserve"> </w:t>
      </w:r>
      <w:r w:rsidRPr="00CC7021">
        <w:rPr>
          <w:rFonts w:ascii="Times New Roman" w:hAnsi="Times New Roman" w:cs="Times New Roman"/>
          <w:sz w:val="24"/>
          <w:szCs w:val="24"/>
          <w:lang w:val="ro-RO"/>
        </w:rPr>
        <w:t>202</w:t>
      </w:r>
      <w:r w:rsidR="00CD0546" w:rsidRPr="00CC7021">
        <w:rPr>
          <w:rFonts w:ascii="Times New Roman" w:hAnsi="Times New Roman" w:cs="Times New Roman"/>
          <w:sz w:val="24"/>
          <w:szCs w:val="24"/>
          <w:lang w:val="ro-RO"/>
        </w:rPr>
        <w:t>6</w:t>
      </w:r>
      <w:r w:rsidRPr="00CC7021">
        <w:rPr>
          <w:rFonts w:ascii="Times New Roman" w:hAnsi="Times New Roman" w:cs="Times New Roman"/>
          <w:sz w:val="24"/>
          <w:szCs w:val="24"/>
          <w:lang w:val="ro-RO"/>
        </w:rPr>
        <w:t xml:space="preserve">). </w:t>
      </w:r>
    </w:p>
    <w:p w14:paraId="49A32BAD" w14:textId="64FE6488" w:rsidR="00387DA5" w:rsidRPr="00CC7021" w:rsidRDefault="0025673B" w:rsidP="00001792">
      <w:pPr>
        <w:spacing w:before="0" w:after="0" w:line="276" w:lineRule="auto"/>
        <w:ind w:left="-425"/>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Pretul ofertei este ferm și nu poate fi modificat pe toată perioada contractului.</w:t>
      </w:r>
    </w:p>
    <w:p w14:paraId="13CF7B0B" w14:textId="77777777" w:rsidR="00316ECC" w:rsidRPr="00CC7021" w:rsidRDefault="00316ECC" w:rsidP="00001792">
      <w:pPr>
        <w:spacing w:before="0" w:after="0" w:line="276" w:lineRule="auto"/>
        <w:ind w:left="-425"/>
        <w:jc w:val="both"/>
        <w:rPr>
          <w:rFonts w:ascii="Times New Roman" w:hAnsi="Times New Roman" w:cs="Times New Roman"/>
          <w:sz w:val="24"/>
          <w:szCs w:val="24"/>
          <w:lang w:val="ro-RO"/>
        </w:rPr>
      </w:pPr>
    </w:p>
    <w:p w14:paraId="19B01DC1" w14:textId="181F9A2D" w:rsidR="00F37E75" w:rsidRPr="00CC7021" w:rsidRDefault="00F92547" w:rsidP="00001792">
      <w:pPr>
        <w:pStyle w:val="1"/>
        <w:numPr>
          <w:ilvl w:val="1"/>
          <w:numId w:val="14"/>
        </w:numPr>
        <w:spacing w:before="0" w:after="0" w:line="276" w:lineRule="auto"/>
        <w:ind w:left="142" w:hanging="568"/>
        <w:rPr>
          <w:sz w:val="24"/>
          <w:szCs w:val="24"/>
          <w:lang w:val="ro-RO"/>
        </w:rPr>
      </w:pPr>
      <w:r w:rsidRPr="00CC7021">
        <w:rPr>
          <w:sz w:val="24"/>
          <w:szCs w:val="24"/>
          <w:lang w:val="ro-RO"/>
        </w:rPr>
        <w:t>Altele</w:t>
      </w:r>
    </w:p>
    <w:p w14:paraId="7F5D568A" w14:textId="6BB77AA0" w:rsidR="0025673B" w:rsidRPr="00CC7021" w:rsidRDefault="00784794" w:rsidP="00001792">
      <w:pPr>
        <w:pStyle w:val="1"/>
        <w:numPr>
          <w:ilvl w:val="0"/>
          <w:numId w:val="0"/>
        </w:numPr>
        <w:spacing w:line="276" w:lineRule="auto"/>
        <w:ind w:left="-426"/>
        <w:rPr>
          <w:b w:val="0"/>
          <w:sz w:val="24"/>
          <w:szCs w:val="24"/>
          <w:lang w:val="ro-RO"/>
        </w:rPr>
      </w:pPr>
      <w:r w:rsidRPr="00CC7021">
        <w:rPr>
          <w:b w:val="0"/>
          <w:sz w:val="24"/>
          <w:szCs w:val="24"/>
          <w:lang w:val="ro-RO"/>
        </w:rPr>
        <w:t>P</w:t>
      </w:r>
      <w:r w:rsidR="0025673B" w:rsidRPr="00CC7021">
        <w:rPr>
          <w:b w:val="0"/>
          <w:sz w:val="24"/>
          <w:szCs w:val="24"/>
          <w:lang w:val="ro-RO"/>
        </w:rPr>
        <w:t xml:space="preserve">rocedura </w:t>
      </w:r>
      <w:r w:rsidR="00CD0546" w:rsidRPr="00CC7021">
        <w:rPr>
          <w:b w:val="0"/>
          <w:sz w:val="24"/>
          <w:szCs w:val="24"/>
          <w:lang w:val="ro-RO"/>
        </w:rPr>
        <w:t xml:space="preserve">- Procedură simplificată </w:t>
      </w:r>
      <w:r w:rsidR="0025673B" w:rsidRPr="00CC7021">
        <w:rPr>
          <w:b w:val="0"/>
          <w:sz w:val="24"/>
          <w:szCs w:val="24"/>
          <w:lang w:val="ro-RO"/>
        </w:rPr>
        <w:t>are ca rezultat atribuirea unui singur contract. Ofertanții sunt încurajați să depună oferte care să acopere</w:t>
      </w:r>
      <w:r w:rsidR="006076B4" w:rsidRPr="00CC7021">
        <w:rPr>
          <w:b w:val="0"/>
          <w:sz w:val="24"/>
          <w:szCs w:val="24"/>
          <w:lang w:val="ro-RO"/>
        </w:rPr>
        <w:t xml:space="preserve"> un lot</w:t>
      </w:r>
      <w:r w:rsidR="0025673B" w:rsidRPr="00CC7021">
        <w:rPr>
          <w:b w:val="0"/>
          <w:sz w:val="24"/>
          <w:szCs w:val="24"/>
          <w:lang w:val="ro-RO"/>
        </w:rPr>
        <w:t>, întrucât atribuirea separată pe loturi, prin mai multe contracte, nu este eligibilă în cadrul proiectului dat.</w:t>
      </w:r>
    </w:p>
    <w:p w14:paraId="7CB101D3" w14:textId="15EFA3E9" w:rsidR="00F37E75" w:rsidRPr="00CC7021" w:rsidRDefault="00B85988" w:rsidP="00001792">
      <w:pPr>
        <w:pStyle w:val="1"/>
        <w:numPr>
          <w:ilvl w:val="0"/>
          <w:numId w:val="0"/>
        </w:numPr>
        <w:spacing w:line="276" w:lineRule="auto"/>
        <w:ind w:left="-426"/>
        <w:rPr>
          <w:sz w:val="24"/>
          <w:szCs w:val="24"/>
          <w:lang w:val="ro-RO"/>
        </w:rPr>
      </w:pPr>
      <w:r w:rsidRPr="00CC7021">
        <w:rPr>
          <w:sz w:val="24"/>
          <w:szCs w:val="24"/>
          <w:lang w:val="ro-RO"/>
        </w:rPr>
        <w:t>11</w:t>
      </w:r>
      <w:r w:rsidR="0025673B" w:rsidRPr="00CC7021">
        <w:rPr>
          <w:sz w:val="24"/>
          <w:szCs w:val="24"/>
          <w:lang w:val="ro-RO"/>
        </w:rPr>
        <w:t xml:space="preserve">.     </w:t>
      </w:r>
      <w:r w:rsidR="00671984" w:rsidRPr="00CC7021">
        <w:rPr>
          <w:sz w:val="24"/>
          <w:szCs w:val="24"/>
          <w:lang w:val="ro-RO"/>
        </w:rPr>
        <w:t>Perioada de valabilitate</w:t>
      </w:r>
    </w:p>
    <w:p w14:paraId="6062AD9B" w14:textId="076DD3C0" w:rsidR="00377E54" w:rsidRPr="00CC7021" w:rsidRDefault="00B85988" w:rsidP="006076B4">
      <w:pPr>
        <w:pStyle w:val="2"/>
        <w:keepNext w:val="0"/>
        <w:tabs>
          <w:tab w:val="left" w:pos="567"/>
        </w:tabs>
        <w:spacing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11</w:t>
      </w:r>
      <w:r w:rsidR="00671984" w:rsidRPr="00CC7021">
        <w:rPr>
          <w:rFonts w:ascii="Times New Roman" w:hAnsi="Times New Roman" w:cs="Times New Roman"/>
          <w:sz w:val="24"/>
          <w:szCs w:val="24"/>
          <w:lang w:val="ro-RO"/>
        </w:rPr>
        <w:t xml:space="preserve">.1 </w:t>
      </w:r>
      <w:r w:rsidR="00B52690" w:rsidRPr="00CC7021">
        <w:rPr>
          <w:rFonts w:ascii="Times New Roman" w:hAnsi="Times New Roman" w:cs="Times New Roman"/>
          <w:sz w:val="24"/>
          <w:szCs w:val="24"/>
          <w:lang w:val="ro-RO"/>
        </w:rPr>
        <w:t xml:space="preserve">    </w:t>
      </w:r>
      <w:r w:rsidR="00671984" w:rsidRPr="00CC7021">
        <w:rPr>
          <w:rFonts w:ascii="Times New Roman" w:hAnsi="Times New Roman" w:cs="Times New Roman"/>
          <w:sz w:val="24"/>
          <w:szCs w:val="24"/>
          <w:lang w:val="ro-RO"/>
        </w:rPr>
        <w:t>Ofertanții vor fi obligați de ofertele lor pentru o perioadă de</w:t>
      </w:r>
      <w:r w:rsidR="000C19C0" w:rsidRPr="00CC7021">
        <w:rPr>
          <w:rFonts w:ascii="Times New Roman" w:hAnsi="Times New Roman" w:cs="Times New Roman"/>
          <w:sz w:val="24"/>
          <w:szCs w:val="24"/>
          <w:lang w:val="ro-RO"/>
        </w:rPr>
        <w:t xml:space="preserve"> </w:t>
      </w:r>
      <w:r w:rsidR="00CD0546" w:rsidRPr="00CC7021">
        <w:rPr>
          <w:rFonts w:ascii="Times New Roman" w:hAnsi="Times New Roman" w:cs="Times New Roman"/>
          <w:sz w:val="24"/>
          <w:szCs w:val="24"/>
          <w:lang w:val="ro-RO"/>
        </w:rPr>
        <w:t>90</w:t>
      </w:r>
      <w:r w:rsidR="00671984" w:rsidRPr="00CC7021">
        <w:rPr>
          <w:rFonts w:ascii="Times New Roman" w:hAnsi="Times New Roman" w:cs="Times New Roman"/>
          <w:sz w:val="24"/>
          <w:szCs w:val="24"/>
          <w:lang w:val="ro-RO"/>
        </w:rPr>
        <w:t xml:space="preserve"> de zile de la data limită pentru depunerea ofertelor.</w:t>
      </w:r>
      <w:r w:rsidR="00671984" w:rsidRPr="00CC7021">
        <w:rPr>
          <w:rFonts w:ascii="Times New Roman" w:hAnsi="Times New Roman" w:cs="Times New Roman"/>
          <w:sz w:val="24"/>
          <w:szCs w:val="24"/>
          <w:lang w:val="ro-RO"/>
        </w:rPr>
        <w:tab/>
      </w:r>
      <w:r w:rsidR="00E9759D" w:rsidRPr="00CC7021">
        <w:rPr>
          <w:rFonts w:ascii="Times New Roman" w:hAnsi="Times New Roman" w:cs="Times New Roman"/>
          <w:sz w:val="24"/>
          <w:szCs w:val="24"/>
          <w:lang w:val="ro-RO"/>
        </w:rPr>
        <w:t>Oferta rămâne obligatorie pentru ofertant pe toată această perioadă</w:t>
      </w:r>
      <w:r w:rsidR="007B14A2" w:rsidRPr="00CC7021">
        <w:rPr>
          <w:rFonts w:ascii="Times New Roman" w:hAnsi="Times New Roman" w:cs="Times New Roman"/>
          <w:sz w:val="24"/>
          <w:szCs w:val="24"/>
          <w:lang w:val="ro-RO"/>
        </w:rPr>
        <w:t>.</w:t>
      </w:r>
    </w:p>
    <w:p w14:paraId="12C857EE" w14:textId="506D9E60" w:rsidR="00F37E75" w:rsidRPr="00CC7021" w:rsidRDefault="00B85988" w:rsidP="00001792">
      <w:pPr>
        <w:pStyle w:val="2"/>
        <w:keepNext w:val="0"/>
        <w:tabs>
          <w:tab w:val="left" w:pos="567"/>
        </w:tabs>
        <w:spacing w:line="276" w:lineRule="auto"/>
        <w:ind w:left="-426"/>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12</w:t>
      </w:r>
      <w:r w:rsidR="000020D2" w:rsidRPr="00CC7021">
        <w:rPr>
          <w:rFonts w:ascii="Times New Roman" w:hAnsi="Times New Roman" w:cs="Times New Roman"/>
          <w:b/>
          <w:bCs/>
          <w:sz w:val="24"/>
          <w:szCs w:val="24"/>
          <w:lang w:val="ro-RO"/>
        </w:rPr>
        <w:t>.</w:t>
      </w:r>
      <w:r w:rsidR="00671984" w:rsidRPr="00CC7021">
        <w:rPr>
          <w:rFonts w:ascii="Times New Roman" w:hAnsi="Times New Roman" w:cs="Times New Roman"/>
          <w:b/>
          <w:bCs/>
          <w:sz w:val="24"/>
          <w:szCs w:val="24"/>
          <w:lang w:val="ro-RO"/>
        </w:rPr>
        <w:t xml:space="preserve"> </w:t>
      </w:r>
      <w:r w:rsidR="00B52690" w:rsidRPr="00CC7021">
        <w:rPr>
          <w:rFonts w:ascii="Times New Roman" w:hAnsi="Times New Roman" w:cs="Times New Roman"/>
          <w:b/>
          <w:bCs/>
          <w:sz w:val="24"/>
          <w:szCs w:val="24"/>
          <w:lang w:val="ro-RO"/>
        </w:rPr>
        <w:t xml:space="preserve">  </w:t>
      </w:r>
      <w:r w:rsidR="00671984" w:rsidRPr="00CC7021">
        <w:rPr>
          <w:rFonts w:ascii="Times New Roman" w:hAnsi="Times New Roman" w:cs="Times New Roman"/>
          <w:b/>
          <w:bCs/>
          <w:sz w:val="24"/>
          <w:szCs w:val="24"/>
          <w:lang w:val="ro-RO"/>
        </w:rPr>
        <w:t>Limba ofertelor</w:t>
      </w:r>
    </w:p>
    <w:p w14:paraId="7B519590" w14:textId="6921374B" w:rsidR="00303803" w:rsidRPr="00CC7021" w:rsidRDefault="000020D2" w:rsidP="00172545">
      <w:pPr>
        <w:pStyle w:val="2"/>
        <w:keepNext w:val="0"/>
        <w:spacing w:line="276" w:lineRule="auto"/>
        <w:ind w:left="-426"/>
        <w:jc w:val="both"/>
        <w:rPr>
          <w:rFonts w:ascii="Times New Roman" w:hAnsi="Times New Roman" w:cs="Times New Roman"/>
          <w:sz w:val="24"/>
          <w:szCs w:val="24"/>
          <w:lang w:val="ro-RO"/>
        </w:rPr>
      </w:pPr>
      <w:bookmarkStart w:id="4" w:name="_Ref500330462"/>
      <w:bookmarkEnd w:id="4"/>
      <w:r w:rsidRPr="00CC7021">
        <w:rPr>
          <w:rFonts w:ascii="Times New Roman" w:hAnsi="Times New Roman" w:cs="Times New Roman"/>
          <w:sz w:val="24"/>
          <w:szCs w:val="24"/>
          <w:lang w:val="ro-RO"/>
        </w:rPr>
        <w:t>12</w:t>
      </w:r>
      <w:r w:rsidR="00671984" w:rsidRPr="00CC7021">
        <w:rPr>
          <w:rFonts w:ascii="Times New Roman" w:hAnsi="Times New Roman" w:cs="Times New Roman"/>
          <w:sz w:val="24"/>
          <w:szCs w:val="24"/>
          <w:lang w:val="ro-RO"/>
        </w:rPr>
        <w:t xml:space="preserve">.1 </w:t>
      </w:r>
      <w:r w:rsidR="00B52690" w:rsidRPr="00CC7021">
        <w:rPr>
          <w:rFonts w:ascii="Times New Roman" w:hAnsi="Times New Roman" w:cs="Times New Roman"/>
          <w:sz w:val="24"/>
          <w:szCs w:val="24"/>
          <w:lang w:val="ro-RO"/>
        </w:rPr>
        <w:t xml:space="preserve">  </w:t>
      </w:r>
      <w:r w:rsidR="00671984" w:rsidRPr="00CC7021">
        <w:rPr>
          <w:rFonts w:ascii="Times New Roman" w:hAnsi="Times New Roman" w:cs="Times New Roman"/>
          <w:sz w:val="24"/>
          <w:szCs w:val="24"/>
          <w:lang w:val="ro-RO"/>
        </w:rPr>
        <w:t xml:space="preserve">Ofertele, toate corespondențele și documentele legate de oferta schimbată de ofertant și de autoritatea contractantă trebuie să fie scrise în limba procedurii, care este </w:t>
      </w:r>
      <w:r w:rsidR="00B52690" w:rsidRPr="00CC7021">
        <w:rPr>
          <w:rFonts w:ascii="Times New Roman" w:hAnsi="Times New Roman" w:cs="Times New Roman"/>
          <w:sz w:val="24"/>
          <w:szCs w:val="24"/>
          <w:lang w:val="ro-RO"/>
        </w:rPr>
        <w:t>româna</w:t>
      </w:r>
      <w:r w:rsidR="00671984" w:rsidRPr="00CC7021">
        <w:rPr>
          <w:rFonts w:ascii="Times New Roman" w:hAnsi="Times New Roman" w:cs="Times New Roman"/>
          <w:sz w:val="24"/>
          <w:szCs w:val="24"/>
          <w:lang w:val="ro-RO"/>
        </w:rPr>
        <w:t>.</w:t>
      </w:r>
      <w:r w:rsidR="00784794" w:rsidRPr="00CC7021">
        <w:rPr>
          <w:rFonts w:ascii="Times New Roman" w:hAnsi="Times New Roman" w:cs="Times New Roman"/>
          <w:sz w:val="24"/>
          <w:szCs w:val="24"/>
          <w:lang w:val="ro-RO"/>
        </w:rPr>
        <w:t xml:space="preserve"> </w:t>
      </w:r>
      <w:r w:rsidR="00671984" w:rsidRPr="00CC7021">
        <w:rPr>
          <w:rFonts w:ascii="Times New Roman" w:hAnsi="Times New Roman" w:cs="Times New Roman"/>
          <w:sz w:val="24"/>
          <w:szCs w:val="24"/>
          <w:lang w:val="ro-RO"/>
        </w:rPr>
        <w:t xml:space="preserve">În cazul în care documentele sunt într-o altă limbă oficială a Uniunii Europene decât engleza, se recomandă insistent să se furnizeze o traducere în limba </w:t>
      </w:r>
      <w:r w:rsidR="0025673B" w:rsidRPr="00CC7021">
        <w:rPr>
          <w:rFonts w:ascii="Times New Roman" w:hAnsi="Times New Roman" w:cs="Times New Roman"/>
          <w:sz w:val="24"/>
          <w:szCs w:val="24"/>
          <w:lang w:val="ro-RO"/>
        </w:rPr>
        <w:t>română</w:t>
      </w:r>
      <w:r w:rsidR="00671984" w:rsidRPr="00CC7021">
        <w:rPr>
          <w:rFonts w:ascii="Times New Roman" w:hAnsi="Times New Roman" w:cs="Times New Roman"/>
          <w:sz w:val="24"/>
          <w:szCs w:val="24"/>
          <w:lang w:val="ro-RO"/>
        </w:rPr>
        <w:t>, pentru a facilita evaluarea documentelor.</w:t>
      </w:r>
    </w:p>
    <w:p w14:paraId="2EE426C7" w14:textId="02744D18" w:rsidR="00F37E75" w:rsidRPr="00CC7021" w:rsidRDefault="00671984" w:rsidP="00001792">
      <w:pPr>
        <w:pStyle w:val="1"/>
        <w:numPr>
          <w:ilvl w:val="0"/>
          <w:numId w:val="17"/>
        </w:numPr>
        <w:spacing w:line="276" w:lineRule="auto"/>
        <w:rPr>
          <w:sz w:val="24"/>
          <w:szCs w:val="24"/>
          <w:lang w:val="ro-RO"/>
        </w:rPr>
      </w:pPr>
      <w:r w:rsidRPr="00CC7021">
        <w:rPr>
          <w:sz w:val="24"/>
          <w:szCs w:val="24"/>
          <w:lang w:val="ro-RO"/>
        </w:rPr>
        <w:t>Depunerea ofertelor</w:t>
      </w:r>
    </w:p>
    <w:p w14:paraId="2F2179E9" w14:textId="10E99ED3" w:rsidR="00BE7F26" w:rsidRPr="00CC7021" w:rsidRDefault="00671984" w:rsidP="00CB23B1">
      <w:pPr>
        <w:pStyle w:val="2"/>
        <w:keepNext w:val="0"/>
        <w:numPr>
          <w:ilvl w:val="1"/>
          <w:numId w:val="17"/>
        </w:numPr>
        <w:spacing w:line="276" w:lineRule="auto"/>
        <w:ind w:left="-426" w:firstLine="0"/>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Autoritatea contractantă trebuie să primească ofertele înainte de termenul specificat </w:t>
      </w:r>
      <w:r w:rsidR="000020D2" w:rsidRPr="00CC7021">
        <w:rPr>
          <w:rFonts w:ascii="Times New Roman" w:hAnsi="Times New Roman" w:cs="Times New Roman"/>
          <w:sz w:val="24"/>
          <w:szCs w:val="24"/>
          <w:lang w:val="ro-RO"/>
        </w:rPr>
        <w:t>în invitație</w:t>
      </w:r>
      <w:r w:rsidR="00BE7F26" w:rsidRPr="00CC7021">
        <w:rPr>
          <w:rFonts w:ascii="Times New Roman" w:hAnsi="Times New Roman" w:cs="Times New Roman"/>
          <w:sz w:val="24"/>
          <w:szCs w:val="24"/>
          <w:lang w:val="ro-RO"/>
        </w:rPr>
        <w:t xml:space="preserve"> – </w:t>
      </w:r>
    </w:p>
    <w:p w14:paraId="5A70BCBC" w14:textId="448E49BB" w:rsidR="00CB23B1" w:rsidRPr="00CC7021" w:rsidRDefault="00CD0546" w:rsidP="00BE7F26">
      <w:pPr>
        <w:pStyle w:val="2"/>
        <w:keepNext w:val="0"/>
        <w:spacing w:line="276" w:lineRule="auto"/>
        <w:ind w:left="-426"/>
        <w:jc w:val="both"/>
        <w:rPr>
          <w:rFonts w:ascii="Times New Roman" w:hAnsi="Times New Roman" w:cs="Times New Roman"/>
          <w:sz w:val="24"/>
          <w:szCs w:val="24"/>
          <w:lang w:val="ro-RO"/>
        </w:rPr>
      </w:pPr>
      <w:r w:rsidRPr="00CC7021">
        <w:rPr>
          <w:rFonts w:ascii="Times New Roman" w:hAnsi="Times New Roman" w:cs="Times New Roman"/>
          <w:b/>
          <w:bCs/>
          <w:sz w:val="24"/>
          <w:szCs w:val="24"/>
          <w:lang w:val="ro-RO"/>
        </w:rPr>
        <w:t>16</w:t>
      </w:r>
      <w:r w:rsidR="00BE7F26" w:rsidRPr="00CC7021">
        <w:rPr>
          <w:rFonts w:ascii="Times New Roman" w:hAnsi="Times New Roman" w:cs="Times New Roman"/>
          <w:b/>
          <w:bCs/>
          <w:sz w:val="24"/>
          <w:szCs w:val="24"/>
          <w:lang w:val="ro-RO"/>
        </w:rPr>
        <w:t xml:space="preserve"> </w:t>
      </w:r>
      <w:r w:rsidRPr="00CC7021">
        <w:rPr>
          <w:rFonts w:ascii="Times New Roman" w:hAnsi="Times New Roman" w:cs="Times New Roman"/>
          <w:b/>
          <w:bCs/>
          <w:sz w:val="24"/>
          <w:szCs w:val="24"/>
          <w:lang w:val="ro-RO"/>
        </w:rPr>
        <w:t>aprilie</w:t>
      </w:r>
      <w:r w:rsidR="00BE7F26" w:rsidRPr="00CC7021">
        <w:rPr>
          <w:rFonts w:ascii="Times New Roman" w:hAnsi="Times New Roman" w:cs="Times New Roman"/>
          <w:b/>
          <w:bCs/>
          <w:sz w:val="24"/>
          <w:szCs w:val="24"/>
          <w:lang w:val="ro-RO"/>
        </w:rPr>
        <w:t xml:space="preserve"> 202</w:t>
      </w:r>
      <w:r w:rsidRPr="00CC7021">
        <w:rPr>
          <w:rFonts w:ascii="Times New Roman" w:hAnsi="Times New Roman" w:cs="Times New Roman"/>
          <w:b/>
          <w:bCs/>
          <w:sz w:val="24"/>
          <w:szCs w:val="24"/>
          <w:lang w:val="ro-RO"/>
        </w:rPr>
        <w:t>6</w:t>
      </w:r>
      <w:r w:rsidR="00BE7F26" w:rsidRPr="00CC7021">
        <w:rPr>
          <w:rFonts w:ascii="Times New Roman" w:hAnsi="Times New Roman" w:cs="Times New Roman"/>
          <w:b/>
          <w:bCs/>
          <w:sz w:val="24"/>
          <w:szCs w:val="24"/>
          <w:lang w:val="ro-RO"/>
        </w:rPr>
        <w:t xml:space="preserve">, ora </w:t>
      </w:r>
      <w:r w:rsidRPr="00CC7021">
        <w:rPr>
          <w:rFonts w:ascii="Times New Roman" w:hAnsi="Times New Roman" w:cs="Times New Roman"/>
          <w:b/>
          <w:bCs/>
          <w:sz w:val="24"/>
          <w:szCs w:val="24"/>
          <w:lang w:val="ro-RO"/>
        </w:rPr>
        <w:t>14</w:t>
      </w:r>
      <w:r w:rsidR="00BE7F26" w:rsidRPr="00CC7021">
        <w:rPr>
          <w:rFonts w:ascii="Times New Roman" w:hAnsi="Times New Roman" w:cs="Times New Roman"/>
          <w:b/>
          <w:bCs/>
          <w:sz w:val="24"/>
          <w:szCs w:val="24"/>
          <w:lang w:val="ro-RO"/>
        </w:rPr>
        <w:t>:00</w:t>
      </w:r>
      <w:r w:rsidR="00BE7F26" w:rsidRPr="00CC7021">
        <w:rPr>
          <w:rFonts w:ascii="Times New Roman" w:hAnsi="Times New Roman" w:cs="Times New Roman"/>
          <w:sz w:val="24"/>
          <w:szCs w:val="24"/>
          <w:lang w:val="ro-RO"/>
        </w:rPr>
        <w:t xml:space="preserve">, livrate manual sau prin curierat/poștă. </w:t>
      </w:r>
      <w:r w:rsidR="00671984" w:rsidRPr="00CC7021">
        <w:rPr>
          <w:rFonts w:ascii="Times New Roman" w:hAnsi="Times New Roman" w:cs="Times New Roman"/>
          <w:sz w:val="24"/>
          <w:szCs w:val="24"/>
          <w:lang w:val="ro-RO"/>
        </w:rPr>
        <w:t xml:space="preserve">Acestea trebuie să includă toate documentele specificate </w:t>
      </w:r>
      <w:r w:rsidR="000020D2" w:rsidRPr="00CC7021">
        <w:rPr>
          <w:rFonts w:ascii="Times New Roman" w:hAnsi="Times New Roman" w:cs="Times New Roman"/>
          <w:sz w:val="24"/>
          <w:szCs w:val="24"/>
          <w:lang w:val="ro-RO"/>
        </w:rPr>
        <w:t>în f</w:t>
      </w:r>
      <w:r w:rsidR="00BE7F26" w:rsidRPr="00CC7021">
        <w:rPr>
          <w:rFonts w:ascii="Times New Roman" w:hAnsi="Times New Roman" w:cs="Times New Roman"/>
          <w:sz w:val="24"/>
          <w:szCs w:val="24"/>
          <w:lang w:val="ro-RO"/>
        </w:rPr>
        <w:t>ormularul</w:t>
      </w:r>
      <w:r w:rsidR="000020D2" w:rsidRPr="00CC7021">
        <w:rPr>
          <w:rFonts w:ascii="Times New Roman" w:hAnsi="Times New Roman" w:cs="Times New Roman"/>
          <w:sz w:val="24"/>
          <w:szCs w:val="24"/>
          <w:lang w:val="ro-RO"/>
        </w:rPr>
        <w:t xml:space="preserve"> de verificare</w:t>
      </w:r>
      <w:r w:rsidR="00BE7F26" w:rsidRPr="00CC7021">
        <w:rPr>
          <w:rFonts w:ascii="Times New Roman" w:hAnsi="Times New Roman" w:cs="Times New Roman"/>
          <w:sz w:val="24"/>
          <w:szCs w:val="24"/>
          <w:lang w:val="ro-RO"/>
        </w:rPr>
        <w:t xml:space="preserve"> anexat la dosar</w:t>
      </w:r>
      <w:r w:rsidR="00172545" w:rsidRPr="00CC7021">
        <w:rPr>
          <w:rFonts w:ascii="Times New Roman" w:hAnsi="Times New Roman" w:cs="Times New Roman"/>
          <w:sz w:val="24"/>
          <w:szCs w:val="24"/>
          <w:lang w:val="ro-RO"/>
        </w:rPr>
        <w:t>.</w:t>
      </w:r>
      <w:r w:rsidR="000020D2" w:rsidRPr="00CC7021">
        <w:rPr>
          <w:rFonts w:ascii="Times New Roman" w:hAnsi="Times New Roman" w:cs="Times New Roman"/>
          <w:sz w:val="24"/>
          <w:szCs w:val="24"/>
          <w:lang w:val="ro-RO"/>
        </w:rPr>
        <w:t xml:space="preserve"> </w:t>
      </w:r>
      <w:r w:rsidR="00BE7F26" w:rsidRPr="00CC7021">
        <w:rPr>
          <w:rFonts w:ascii="Times New Roman" w:hAnsi="Times New Roman" w:cs="Times New Roman"/>
          <w:sz w:val="24"/>
          <w:szCs w:val="24"/>
          <w:lang w:val="ro-RO"/>
        </w:rPr>
        <w:t xml:space="preserve">Ofertele </w:t>
      </w:r>
      <w:r w:rsidR="000020D2" w:rsidRPr="00CC7021">
        <w:rPr>
          <w:rFonts w:ascii="Times New Roman" w:hAnsi="Times New Roman" w:cs="Times New Roman"/>
          <w:sz w:val="24"/>
          <w:szCs w:val="24"/>
          <w:lang w:val="ro-RO"/>
        </w:rPr>
        <w:t>trebuie expediate/livrate la următoarea adresă:</w:t>
      </w:r>
      <w:r w:rsidR="00671984" w:rsidRPr="00CC7021">
        <w:rPr>
          <w:rFonts w:ascii="Times New Roman" w:hAnsi="Times New Roman" w:cs="Times New Roman"/>
          <w:sz w:val="24"/>
          <w:szCs w:val="24"/>
          <w:lang w:val="ro-RO"/>
        </w:rPr>
        <w:tab/>
      </w:r>
    </w:p>
    <w:p w14:paraId="65F4ADF1" w14:textId="717C9BC6" w:rsidR="00B52690" w:rsidRPr="00CC7021" w:rsidRDefault="00784794" w:rsidP="00001792">
      <w:pPr>
        <w:pBdr>
          <w:top w:val="single" w:sz="4" w:space="1" w:color="auto"/>
          <w:left w:val="single" w:sz="4" w:space="4" w:color="auto"/>
          <w:bottom w:val="single" w:sz="4" w:space="1" w:color="auto"/>
          <w:right w:val="single" w:sz="4" w:space="4" w:color="auto"/>
        </w:pBdr>
        <w:spacing w:before="0" w:line="276" w:lineRule="auto"/>
        <w:ind w:left="-426"/>
        <w:jc w:val="both"/>
        <w:rPr>
          <w:rFonts w:ascii="Times New Roman" w:hAnsi="Times New Roman" w:cs="Times New Roman"/>
          <w:sz w:val="24"/>
          <w:szCs w:val="24"/>
          <w:lang w:val="ro-RO"/>
        </w:rPr>
      </w:pPr>
      <w:bookmarkStart w:id="5" w:name="_Ref500326737"/>
      <w:bookmarkEnd w:id="5"/>
      <w:r w:rsidRPr="00CC7021">
        <w:rPr>
          <w:rFonts w:ascii="Times New Roman" w:hAnsi="Times New Roman" w:cs="Times New Roman"/>
          <w:sz w:val="24"/>
          <w:szCs w:val="24"/>
          <w:lang w:val="ro-RO"/>
        </w:rPr>
        <w:t>Primaria municipiului Soroca</w:t>
      </w:r>
    </w:p>
    <w:p w14:paraId="76C1E1C6" w14:textId="392832B7" w:rsidR="00B52690" w:rsidRPr="00CC7021" w:rsidRDefault="00B52690" w:rsidP="00001792">
      <w:pPr>
        <w:pBdr>
          <w:top w:val="single" w:sz="4" w:space="1" w:color="auto"/>
          <w:left w:val="single" w:sz="4" w:space="4" w:color="auto"/>
          <w:bottom w:val="single" w:sz="4" w:space="1" w:color="auto"/>
          <w:right w:val="single" w:sz="4" w:space="4" w:color="auto"/>
        </w:pBdr>
        <w:spacing w:before="0"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IDNO: 100760</w:t>
      </w:r>
      <w:r w:rsidR="00784794" w:rsidRPr="00CC7021">
        <w:rPr>
          <w:rFonts w:ascii="Times New Roman" w:hAnsi="Times New Roman" w:cs="Times New Roman"/>
          <w:sz w:val="24"/>
          <w:szCs w:val="24"/>
          <w:lang w:val="ro-RO"/>
        </w:rPr>
        <w:t>1001514</w:t>
      </w:r>
    </w:p>
    <w:p w14:paraId="06FF5701" w14:textId="089B2C01" w:rsidR="00B52690" w:rsidRPr="00CC7021" w:rsidRDefault="00B52690" w:rsidP="00001792">
      <w:pPr>
        <w:pBdr>
          <w:top w:val="single" w:sz="4" w:space="1" w:color="auto"/>
          <w:left w:val="single" w:sz="4" w:space="4" w:color="auto"/>
          <w:bottom w:val="single" w:sz="4" w:space="1" w:color="auto"/>
          <w:right w:val="single" w:sz="4" w:space="4" w:color="auto"/>
        </w:pBdr>
        <w:spacing w:before="0"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Adresa: Mun. Soroca, str. Ștefan cel Mare,5, biroul </w:t>
      </w:r>
      <w:r w:rsidR="00784794" w:rsidRPr="00CC7021">
        <w:rPr>
          <w:rFonts w:ascii="Times New Roman" w:hAnsi="Times New Roman" w:cs="Times New Roman"/>
          <w:sz w:val="24"/>
          <w:szCs w:val="24"/>
          <w:lang w:val="ro-RO"/>
        </w:rPr>
        <w:t>104</w:t>
      </w:r>
    </w:p>
    <w:p w14:paraId="0CB96E66" w14:textId="03BDEE54" w:rsidR="00B52690" w:rsidRPr="00CC7021" w:rsidRDefault="00B52690" w:rsidP="00001792">
      <w:pPr>
        <w:pBdr>
          <w:top w:val="single" w:sz="4" w:space="1" w:color="auto"/>
          <w:left w:val="single" w:sz="4" w:space="4" w:color="auto"/>
          <w:bottom w:val="single" w:sz="4" w:space="1" w:color="auto"/>
          <w:right w:val="single" w:sz="4" w:space="4" w:color="auto"/>
        </w:pBdr>
        <w:spacing w:before="0"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Numărul de telefon</w:t>
      </w:r>
      <w:r w:rsidR="00784794" w:rsidRPr="00CC7021">
        <w:rPr>
          <w:rFonts w:ascii="Times New Roman" w:hAnsi="Times New Roman" w:cs="Times New Roman"/>
          <w:sz w:val="24"/>
          <w:szCs w:val="24"/>
          <w:lang w:val="ro-RO"/>
        </w:rPr>
        <w:t>: 078813193 / 069832743</w:t>
      </w:r>
    </w:p>
    <w:p w14:paraId="40CCF8E6" w14:textId="01503694" w:rsidR="00F37E75" w:rsidRPr="00CC7021" w:rsidRDefault="00B52690" w:rsidP="00001792">
      <w:pPr>
        <w:pBdr>
          <w:top w:val="single" w:sz="4" w:space="1" w:color="auto"/>
          <w:left w:val="single" w:sz="4" w:space="4" w:color="auto"/>
          <w:bottom w:val="single" w:sz="4" w:space="1" w:color="auto"/>
          <w:right w:val="single" w:sz="4" w:space="4" w:color="auto"/>
        </w:pBdr>
        <w:spacing w:before="0"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Persoana de contact: </w:t>
      </w:r>
      <w:r w:rsidR="00784794" w:rsidRPr="00CC7021">
        <w:rPr>
          <w:rFonts w:ascii="Times New Roman" w:hAnsi="Times New Roman" w:cs="Times New Roman"/>
          <w:sz w:val="24"/>
          <w:szCs w:val="24"/>
          <w:lang w:val="ro-RO"/>
        </w:rPr>
        <w:t>Marina Berladean</w:t>
      </w:r>
      <w:r w:rsidRPr="00CC7021">
        <w:rPr>
          <w:rFonts w:ascii="Times New Roman" w:hAnsi="Times New Roman" w:cs="Times New Roman"/>
          <w:sz w:val="24"/>
          <w:szCs w:val="24"/>
          <w:lang w:val="ro-RO"/>
        </w:rPr>
        <w:t>, 0</w:t>
      </w:r>
      <w:r w:rsidR="00784794" w:rsidRPr="00CC7021">
        <w:rPr>
          <w:rFonts w:ascii="Times New Roman" w:hAnsi="Times New Roman" w:cs="Times New Roman"/>
          <w:sz w:val="24"/>
          <w:szCs w:val="24"/>
          <w:lang w:val="ro-RO"/>
        </w:rPr>
        <w:t>78813193</w:t>
      </w:r>
    </w:p>
    <w:p w14:paraId="1AEA92B7" w14:textId="1677A6B9" w:rsidR="00CB23B1" w:rsidRPr="00CC7021" w:rsidRDefault="000020D2" w:rsidP="004C013A">
      <w:pPr>
        <w:pBdr>
          <w:top w:val="single" w:sz="4" w:space="1" w:color="auto"/>
          <w:left w:val="single" w:sz="4" w:space="4" w:color="auto"/>
          <w:bottom w:val="single" w:sz="4" w:space="1" w:color="auto"/>
          <w:right w:val="single" w:sz="4" w:space="4" w:color="auto"/>
        </w:pBdr>
        <w:spacing w:before="0"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Orar de lucru: de luni până vineri între orele 08:00 – 17:00, pauza de masa 12:00 – 13:00</w:t>
      </w:r>
    </w:p>
    <w:p w14:paraId="282DC728" w14:textId="6FF8127F" w:rsidR="00CB23B1" w:rsidRPr="00CC7021" w:rsidRDefault="00CB23B1" w:rsidP="00CB23B1">
      <w:pPr>
        <w:pStyle w:val="af2"/>
        <w:spacing w:before="0" w:beforeAutospacing="0" w:after="0" w:afterAutospacing="0" w:line="276" w:lineRule="auto"/>
        <w:ind w:left="-425"/>
        <w:rPr>
          <w:lang w:val="ro-RO"/>
        </w:rPr>
      </w:pPr>
      <w:r w:rsidRPr="00CC7021">
        <w:rPr>
          <w:lang w:val="ro-RO"/>
        </w:rPr>
        <w:t xml:space="preserve">  Ofertele se depun într-un </w:t>
      </w:r>
      <w:r w:rsidRPr="00CC7021">
        <w:rPr>
          <w:rStyle w:val="af3"/>
          <w:lang w:val="ro-RO"/>
        </w:rPr>
        <w:t>singur exemplar original</w:t>
      </w:r>
      <w:r w:rsidRPr="00CC7021">
        <w:rPr>
          <w:lang w:val="ro-RO"/>
        </w:rPr>
        <w:t>, semnat și ștampilat.</w:t>
      </w:r>
    </w:p>
    <w:p w14:paraId="3AB4723B" w14:textId="77777777" w:rsidR="00BE7F26" w:rsidRPr="00CC7021" w:rsidRDefault="00CB23B1" w:rsidP="00CB23B1">
      <w:pPr>
        <w:pStyle w:val="af2"/>
        <w:spacing w:before="0" w:beforeAutospacing="0" w:after="0" w:afterAutospacing="0" w:line="276" w:lineRule="auto"/>
        <w:ind w:left="-425"/>
        <w:rPr>
          <w:lang w:val="ro-RO"/>
        </w:rPr>
      </w:pPr>
      <w:r w:rsidRPr="00CC7021">
        <w:rPr>
          <w:lang w:val="ro-RO"/>
        </w:rPr>
        <w:t xml:space="preserve">  Oferta se introduce într-un </w:t>
      </w:r>
      <w:r w:rsidRPr="00CC7021">
        <w:rPr>
          <w:rStyle w:val="af3"/>
          <w:lang w:val="ro-RO"/>
        </w:rPr>
        <w:t>plic sigilat</w:t>
      </w:r>
      <w:r w:rsidRPr="00CC7021">
        <w:rPr>
          <w:lang w:val="ro-RO"/>
        </w:rPr>
        <w:t>, pe care se va menționa:</w:t>
      </w:r>
    </w:p>
    <w:p w14:paraId="779D862C" w14:textId="7D4B43A2" w:rsidR="00C76B99" w:rsidRPr="00CC7021" w:rsidRDefault="00CB23B1" w:rsidP="00CC7021">
      <w:pPr>
        <w:pStyle w:val="af2"/>
        <w:pBdr>
          <w:top w:val="single" w:sz="4" w:space="1" w:color="auto"/>
          <w:left w:val="single" w:sz="4" w:space="4" w:color="auto"/>
          <w:bottom w:val="single" w:sz="4" w:space="31" w:color="auto"/>
          <w:right w:val="single" w:sz="4" w:space="4" w:color="auto"/>
        </w:pBdr>
        <w:spacing w:after="0"/>
        <w:rPr>
          <w:rStyle w:val="af3"/>
          <w:lang w:val="ro-RO"/>
        </w:rPr>
      </w:pPr>
      <w:r w:rsidRPr="00CC7021">
        <w:rPr>
          <w:lang w:val="ro-RO"/>
        </w:rPr>
        <w:lastRenderedPageBreak/>
        <w:br/>
        <w:t>„</w:t>
      </w:r>
      <w:r w:rsidRPr="00CC7021">
        <w:rPr>
          <w:rStyle w:val="af3"/>
          <w:lang w:val="ro-RO"/>
        </w:rPr>
        <w:t>Ofertă – [</w:t>
      </w:r>
      <w:r w:rsidR="00CD0546" w:rsidRPr="00CC7021">
        <w:rPr>
          <w:rStyle w:val="af3"/>
          <w:i/>
          <w:iCs/>
          <w:u w:val="single"/>
          <w:lang w:val="ro-RO"/>
        </w:rPr>
        <w:t>Achizitionarea: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 , implementat prin Programul Interreg NEXT România–Republica Moldova 2021–2027, Proiect (cod ROMD00596), finanțat de Uniunea Europeană și cofinanțat de Primăria municipiului Soroca – Partener 2,</w:t>
      </w:r>
      <w:r w:rsidRPr="00CC7021">
        <w:rPr>
          <w:rStyle w:val="af3"/>
          <w:lang w:val="ro-RO"/>
        </w:rPr>
        <w:t xml:space="preserve">] – </w:t>
      </w:r>
      <w:r w:rsidR="00434812">
        <w:rPr>
          <w:rStyle w:val="af3"/>
          <w:b w:val="0"/>
          <w:bCs w:val="0"/>
          <w:noProof/>
          <w:lang w:val="ro-RO"/>
        </w:rPr>
        <w:t>A nu se deschide înaintede 16 aprilie 2026, ora 14:00 (ora depunderii ofertelor), a nu se deschide pînă la ora 15:00 (ora deschderii ofertelor)</w:t>
      </w:r>
    </w:p>
    <w:p w14:paraId="0D196E1C" w14:textId="77777777" w:rsidR="00CB23B1" w:rsidRPr="00CC7021" w:rsidRDefault="00CB23B1" w:rsidP="00CB23B1">
      <w:pPr>
        <w:pStyle w:val="af2"/>
        <w:spacing w:before="0" w:beforeAutospacing="0" w:after="0" w:afterAutospacing="0" w:line="276" w:lineRule="auto"/>
        <w:ind w:left="-425"/>
        <w:rPr>
          <w:lang w:val="ro-RO"/>
        </w:rPr>
      </w:pPr>
      <w:r w:rsidRPr="00CC7021">
        <w:rPr>
          <w:lang w:val="ro-RO"/>
        </w:rPr>
        <w:t>  Ofertele incomplete sau nesemnate vor fi respinse.</w:t>
      </w:r>
    </w:p>
    <w:p w14:paraId="6148A050" w14:textId="7A7F1E36" w:rsidR="00CB23B1" w:rsidRPr="00CC7021" w:rsidRDefault="00CB23B1" w:rsidP="006076B4">
      <w:pPr>
        <w:pStyle w:val="af2"/>
        <w:spacing w:before="0" w:beforeAutospacing="0" w:after="0" w:afterAutospacing="0" w:line="276" w:lineRule="auto"/>
        <w:ind w:left="-425"/>
        <w:rPr>
          <w:lang w:val="ro-RO"/>
        </w:rPr>
      </w:pPr>
      <w:r w:rsidRPr="00CC7021">
        <w:rPr>
          <w:lang w:val="ro-RO"/>
        </w:rPr>
        <w:t xml:space="preserve">  Pentru protecția mediului (principiul </w:t>
      </w:r>
      <w:r w:rsidRPr="00CC7021">
        <w:rPr>
          <w:rStyle w:val="af3"/>
          <w:lang w:val="ro-RO"/>
        </w:rPr>
        <w:t>DNSH</w:t>
      </w:r>
      <w:r w:rsidRPr="00CC7021">
        <w:rPr>
          <w:lang w:val="ro-RO"/>
        </w:rPr>
        <w:t>), ofertanții sunt încurajați să utilizeze un volum minim de documente pe suport de hârtie</w:t>
      </w:r>
      <w:r w:rsidR="00172545" w:rsidRPr="00CC7021">
        <w:rPr>
          <w:lang w:val="ro-RO"/>
        </w:rPr>
        <w:t>, sau să foloseasca hârtie reciclabilă.</w:t>
      </w:r>
    </w:p>
    <w:p w14:paraId="4F96C343" w14:textId="5C94834A" w:rsidR="00F37E75" w:rsidRPr="00CC7021" w:rsidRDefault="00CB23B1" w:rsidP="00001792">
      <w:pPr>
        <w:pStyle w:val="1"/>
        <w:numPr>
          <w:ilvl w:val="0"/>
          <w:numId w:val="17"/>
        </w:numPr>
        <w:spacing w:line="276" w:lineRule="auto"/>
        <w:ind w:left="-426" w:firstLine="0"/>
        <w:rPr>
          <w:sz w:val="24"/>
          <w:szCs w:val="24"/>
          <w:lang w:val="ro-RO"/>
        </w:rPr>
      </w:pPr>
      <w:r w:rsidRPr="00CC7021">
        <w:rPr>
          <w:sz w:val="24"/>
          <w:szCs w:val="24"/>
          <w:lang w:val="ro-RO"/>
        </w:rPr>
        <w:t>Documentele ofertei</w:t>
      </w:r>
    </w:p>
    <w:p w14:paraId="1E2216D8" w14:textId="77777777" w:rsidR="00CB23B1" w:rsidRPr="00CC7021" w:rsidRDefault="00CB23B1" w:rsidP="00377E54">
      <w:pPr>
        <w:pStyle w:val="af2"/>
        <w:spacing w:before="0" w:beforeAutospacing="0" w:after="0" w:afterAutospacing="0" w:line="276" w:lineRule="auto"/>
        <w:rPr>
          <w:lang w:val="ro-RO"/>
        </w:rPr>
      </w:pPr>
      <w:bookmarkStart w:id="6" w:name="_Hlk224472092"/>
      <w:r w:rsidRPr="00CC7021">
        <w:rPr>
          <w:lang w:val="ro-RO"/>
        </w:rPr>
        <w:t>Oferta trebuie să conțină:</w:t>
      </w:r>
    </w:p>
    <w:tbl>
      <w:tblPr>
        <w:tblStyle w:val="11"/>
        <w:tblW w:w="9752" w:type="dxa"/>
        <w:tblInd w:w="-5" w:type="dxa"/>
        <w:tblLook w:val="04A0" w:firstRow="1" w:lastRow="0" w:firstColumn="1" w:lastColumn="0" w:noHBand="0" w:noVBand="1"/>
      </w:tblPr>
      <w:tblGrid>
        <w:gridCol w:w="9752"/>
      </w:tblGrid>
      <w:tr w:rsidR="00E4319D" w:rsidRPr="00CC7021" w14:paraId="5FAE7EEA" w14:textId="77777777" w:rsidTr="00A51263">
        <w:trPr>
          <w:trHeight w:val="337"/>
        </w:trPr>
        <w:tc>
          <w:tcPr>
            <w:tcW w:w="9752" w:type="dxa"/>
          </w:tcPr>
          <w:p w14:paraId="27280C5A" w14:textId="77777777" w:rsidR="00E4319D" w:rsidRPr="00CC7021" w:rsidRDefault="00E4319D"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Formular de ofertă financiară;</w:t>
            </w:r>
          </w:p>
          <w:p w14:paraId="1D264194" w14:textId="4E32B009" w:rsidR="00E4319D" w:rsidRPr="00CC7021" w:rsidRDefault="00E4319D" w:rsidP="00E4319D">
            <w:pPr>
              <w:numPr>
                <w:ilvl w:val="0"/>
                <w:numId w:val="24"/>
              </w:numPr>
              <w:spacing w:before="0" w:beforeAutospacing="1" w:after="0" w:afterAutospacing="1" w:line="276" w:lineRule="auto"/>
              <w:ind w:left="0"/>
              <w:rPr>
                <w:rFonts w:ascii="Times New Roman" w:eastAsia="Calibri" w:hAnsi="Times New Roman" w:cs="Times New Roman"/>
                <w:color w:val="000000"/>
                <w:sz w:val="24"/>
                <w:szCs w:val="24"/>
                <w:lang w:val="ro-RO" w:eastAsia="ru-RU"/>
              </w:rPr>
            </w:pPr>
          </w:p>
        </w:tc>
      </w:tr>
      <w:tr w:rsidR="00252540" w:rsidRPr="00CC7021" w14:paraId="09024EAA" w14:textId="77777777" w:rsidTr="00A51263">
        <w:trPr>
          <w:trHeight w:val="337"/>
        </w:trPr>
        <w:tc>
          <w:tcPr>
            <w:tcW w:w="9752" w:type="dxa"/>
          </w:tcPr>
          <w:p w14:paraId="18658093" w14:textId="4B31030E" w:rsidR="00252540" w:rsidRPr="00CC7021" w:rsidRDefault="00252540"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Formulatul Legal entity (G5b)</w:t>
            </w:r>
          </w:p>
        </w:tc>
      </w:tr>
      <w:tr w:rsidR="00252540" w:rsidRPr="00CC7021" w14:paraId="379EADA2" w14:textId="77777777" w:rsidTr="00A51263">
        <w:trPr>
          <w:trHeight w:val="337"/>
        </w:trPr>
        <w:tc>
          <w:tcPr>
            <w:tcW w:w="9752" w:type="dxa"/>
          </w:tcPr>
          <w:p w14:paraId="442AC399" w14:textId="1BC0AEC6" w:rsidR="00252540" w:rsidRPr="00CC7021" w:rsidRDefault="00252540"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Formularul financiar (G4)</w:t>
            </w:r>
          </w:p>
        </w:tc>
      </w:tr>
      <w:tr w:rsidR="00252540" w:rsidRPr="00CC7021" w14:paraId="64190D6E" w14:textId="77777777" w:rsidTr="00A51263">
        <w:trPr>
          <w:trHeight w:val="337"/>
        </w:trPr>
        <w:tc>
          <w:tcPr>
            <w:tcW w:w="9752" w:type="dxa"/>
          </w:tcPr>
          <w:p w14:paraId="1ED4C868" w14:textId="324779C9" w:rsidR="00252540" w:rsidRPr="00CC7021" w:rsidRDefault="00252540"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Formular Declarația beneficiar efectiv</w:t>
            </w:r>
            <w:r w:rsidR="00470234" w:rsidRPr="00CC7021">
              <w:rPr>
                <w:rFonts w:ascii="Times New Roman" w:hAnsi="Times New Roman" w:cs="Times New Roman"/>
                <w:sz w:val="24"/>
                <w:szCs w:val="24"/>
                <w:lang w:val="ro-RO" w:eastAsia="ru-RU"/>
              </w:rPr>
              <w:t xml:space="preserve"> + copia buletinului persoanei care e beneficiar efectiv</w:t>
            </w:r>
          </w:p>
        </w:tc>
      </w:tr>
      <w:tr w:rsidR="00E4319D" w:rsidRPr="00CC7021" w14:paraId="1BCD7AA4" w14:textId="77777777" w:rsidTr="00252540">
        <w:trPr>
          <w:trHeight w:val="648"/>
        </w:trPr>
        <w:tc>
          <w:tcPr>
            <w:tcW w:w="9752" w:type="dxa"/>
          </w:tcPr>
          <w:p w14:paraId="7903A492" w14:textId="0DA86EBF" w:rsidR="00E4319D" w:rsidRPr="00CC7021" w:rsidRDefault="00252540"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 xml:space="preserve">Frmular </w:t>
            </w:r>
            <w:r w:rsidR="00E4319D" w:rsidRPr="00CC7021">
              <w:rPr>
                <w:rFonts w:ascii="Times New Roman" w:hAnsi="Times New Roman" w:cs="Times New Roman"/>
                <w:sz w:val="24"/>
                <w:szCs w:val="24"/>
                <w:lang w:val="ro-RO" w:eastAsia="ru-RU"/>
              </w:rPr>
              <w:t>Declarație pe proprie răspundere privind eligibilitatea, lipsa conflictului de interese și respectarea principiului DNSH;</w:t>
            </w:r>
          </w:p>
        </w:tc>
      </w:tr>
      <w:tr w:rsidR="00252540" w:rsidRPr="00CC7021" w14:paraId="5AE8AB9B" w14:textId="77777777" w:rsidTr="00252540">
        <w:trPr>
          <w:trHeight w:val="648"/>
        </w:trPr>
        <w:tc>
          <w:tcPr>
            <w:tcW w:w="9752" w:type="dxa"/>
          </w:tcPr>
          <w:p w14:paraId="3DE37ABE" w14:textId="1F3954A7" w:rsidR="00252540" w:rsidRPr="00CC7021" w:rsidRDefault="00252540"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Anunțul de participare</w:t>
            </w:r>
          </w:p>
        </w:tc>
      </w:tr>
      <w:tr w:rsidR="00E4319D" w:rsidRPr="00C707AC" w14:paraId="0FC52A93" w14:textId="77777777" w:rsidTr="00A51263">
        <w:trPr>
          <w:trHeight w:val="697"/>
        </w:trPr>
        <w:tc>
          <w:tcPr>
            <w:tcW w:w="9752" w:type="dxa"/>
          </w:tcPr>
          <w:p w14:paraId="4447C108" w14:textId="377E5E21" w:rsidR="00E4319D" w:rsidRPr="00CC7021" w:rsidRDefault="00E4319D"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Copie a certificatului de înregistrare</w:t>
            </w:r>
            <w:r w:rsidR="00252540" w:rsidRPr="00CC7021">
              <w:rPr>
                <w:rFonts w:ascii="Times New Roman" w:hAnsi="Times New Roman" w:cs="Times New Roman"/>
                <w:sz w:val="24"/>
                <w:szCs w:val="24"/>
                <w:lang w:val="ro-RO" w:eastAsia="ru-RU"/>
              </w:rPr>
              <w:t>, a extrasului din registrul de stat</w:t>
            </w:r>
          </w:p>
        </w:tc>
      </w:tr>
      <w:tr w:rsidR="00E4319D" w:rsidRPr="00CC7021" w14:paraId="2E58B690" w14:textId="77777777" w:rsidTr="006076B4">
        <w:trPr>
          <w:trHeight w:val="709"/>
        </w:trPr>
        <w:tc>
          <w:tcPr>
            <w:tcW w:w="9752" w:type="dxa"/>
          </w:tcPr>
          <w:p w14:paraId="19FEF4A3" w14:textId="2F45F2C8" w:rsidR="00E4319D" w:rsidRPr="00CC7021" w:rsidRDefault="00E4319D"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Specificații tehnice</w:t>
            </w:r>
          </w:p>
          <w:p w14:paraId="64FBE3A2" w14:textId="77777777" w:rsidR="00E4319D" w:rsidRPr="00CC7021" w:rsidRDefault="00E4319D"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p>
        </w:tc>
      </w:tr>
      <w:tr w:rsidR="00252540" w:rsidRPr="00CC7021" w14:paraId="202FCFA7" w14:textId="77777777" w:rsidTr="006076B4">
        <w:trPr>
          <w:trHeight w:val="709"/>
        </w:trPr>
        <w:tc>
          <w:tcPr>
            <w:tcW w:w="9752" w:type="dxa"/>
          </w:tcPr>
          <w:p w14:paraId="741D3965" w14:textId="57378D08" w:rsidR="00252540" w:rsidRPr="00CC7021" w:rsidRDefault="00252540" w:rsidP="00E4319D">
            <w:pPr>
              <w:numPr>
                <w:ilvl w:val="0"/>
                <w:numId w:val="24"/>
              </w:numPr>
              <w:spacing w:before="0" w:beforeAutospacing="1" w:after="0" w:afterAutospacing="1" w:line="276" w:lineRule="auto"/>
              <w:ind w:left="0"/>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Contract model</w:t>
            </w:r>
          </w:p>
        </w:tc>
      </w:tr>
      <w:tr w:rsidR="00252540" w:rsidRPr="00CC7021" w14:paraId="2EF9F361" w14:textId="77777777" w:rsidTr="006076B4">
        <w:trPr>
          <w:trHeight w:val="709"/>
        </w:trPr>
        <w:tc>
          <w:tcPr>
            <w:tcW w:w="9752" w:type="dxa"/>
          </w:tcPr>
          <w:p w14:paraId="37C22B0A" w14:textId="2E5F7205" w:rsidR="00252540" w:rsidRPr="00CC7021" w:rsidRDefault="00252540" w:rsidP="00252540">
            <w:pPr>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Formular Declarația pe propria răspundere (Declaration on honour) – ofertantul confirmă că nu se află în situații de excludere.</w:t>
            </w:r>
          </w:p>
        </w:tc>
      </w:tr>
      <w:tr w:rsidR="00E4319D" w:rsidRPr="00CC7021" w14:paraId="3CC2BECD" w14:textId="77777777" w:rsidTr="00A51263">
        <w:trPr>
          <w:trHeight w:val="745"/>
        </w:trPr>
        <w:tc>
          <w:tcPr>
            <w:tcW w:w="9752" w:type="dxa"/>
            <w:tcBorders>
              <w:bottom w:val="single" w:sz="4" w:space="0" w:color="auto"/>
            </w:tcBorders>
          </w:tcPr>
          <w:p w14:paraId="1C607DB1" w14:textId="0FF02628" w:rsidR="00E4319D" w:rsidRPr="00CC7021" w:rsidRDefault="001F5F1C" w:rsidP="00E4319D">
            <w:pPr>
              <w:spacing w:before="0" w:beforeAutospacing="1" w:after="0" w:afterAutospacing="1" w:line="276" w:lineRule="auto"/>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Experiență similar (minim 3 ani: 2023- 2025).</w:t>
            </w:r>
          </w:p>
        </w:tc>
      </w:tr>
      <w:tr w:rsidR="00E4319D" w:rsidRPr="00C707AC" w14:paraId="2D2AF93B" w14:textId="77777777" w:rsidTr="00A51263">
        <w:trPr>
          <w:trHeight w:val="540"/>
        </w:trPr>
        <w:tc>
          <w:tcPr>
            <w:tcW w:w="9752" w:type="dxa"/>
          </w:tcPr>
          <w:p w14:paraId="161E8D9A" w14:textId="085EC8D4" w:rsidR="00E4319D" w:rsidRPr="00CC7021" w:rsidRDefault="001F5F1C" w:rsidP="00E4319D">
            <w:pPr>
              <w:spacing w:before="0" w:beforeAutospacing="1" w:after="0" w:afterAutospacing="1" w:line="276" w:lineRule="auto"/>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Certificat privind lipsa datoriei la bugetul de stat.</w:t>
            </w:r>
          </w:p>
        </w:tc>
      </w:tr>
      <w:tr w:rsidR="001F5F1C" w:rsidRPr="00CC7021" w14:paraId="70E21950" w14:textId="77777777" w:rsidTr="00A51263">
        <w:trPr>
          <w:trHeight w:val="540"/>
        </w:trPr>
        <w:tc>
          <w:tcPr>
            <w:tcW w:w="9752" w:type="dxa"/>
          </w:tcPr>
          <w:p w14:paraId="57303EB2" w14:textId="78340B50" w:rsidR="001F5F1C" w:rsidRPr="00CC7021" w:rsidRDefault="001F5F1C" w:rsidP="00E4319D">
            <w:pPr>
              <w:spacing w:before="0" w:beforeAutospacing="1" w:after="0" w:afterAutospacing="1" w:line="276" w:lineRule="auto"/>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lastRenderedPageBreak/>
              <w:t>Formular de verificare</w:t>
            </w:r>
          </w:p>
        </w:tc>
      </w:tr>
      <w:tr w:rsidR="001F5F1C" w:rsidRPr="00C707AC" w14:paraId="543C52CD" w14:textId="77777777" w:rsidTr="00A51263">
        <w:trPr>
          <w:trHeight w:val="540"/>
        </w:trPr>
        <w:tc>
          <w:tcPr>
            <w:tcW w:w="9752" w:type="dxa"/>
          </w:tcPr>
          <w:p w14:paraId="2A3BD3E2" w14:textId="440DC96F" w:rsidR="001F5F1C" w:rsidRPr="00434812" w:rsidRDefault="001F5F1C" w:rsidP="00E4319D">
            <w:pPr>
              <w:spacing w:before="0" w:beforeAutospacing="1" w:after="0" w:afterAutospacing="1" w:line="276" w:lineRule="auto"/>
              <w:rPr>
                <w:rFonts w:ascii="Times New Roman" w:hAnsi="Times New Roman" w:cs="Times New Roman"/>
                <w:sz w:val="24"/>
                <w:szCs w:val="24"/>
                <w:lang w:val="fr-FR" w:eastAsia="ru-RU"/>
              </w:rPr>
            </w:pPr>
            <w:r w:rsidRPr="00CC7021">
              <w:rPr>
                <w:rFonts w:ascii="Times New Roman" w:hAnsi="Times New Roman" w:cs="Times New Roman"/>
                <w:sz w:val="24"/>
                <w:szCs w:val="24"/>
                <w:lang w:val="ro-RO" w:eastAsia="ru-RU"/>
              </w:rPr>
              <w:t>Instrucțiuni pentru procedura simplificată de achiziție</w:t>
            </w:r>
            <w:r w:rsidR="00434812">
              <w:rPr>
                <w:rFonts w:ascii="Times New Roman" w:hAnsi="Times New Roman" w:cs="Times New Roman"/>
                <w:sz w:val="24"/>
                <w:szCs w:val="24"/>
                <w:lang w:val="ro-RO" w:eastAsia="ru-RU"/>
              </w:rPr>
              <w:t xml:space="preserve"> </w:t>
            </w:r>
            <w:r w:rsidR="00434812" w:rsidRPr="00434812">
              <w:rPr>
                <w:rFonts w:ascii="Times New Roman" w:hAnsi="Times New Roman" w:cs="Times New Roman"/>
                <w:sz w:val="24"/>
                <w:szCs w:val="24"/>
                <w:lang w:val="fr-FR" w:eastAsia="ru-RU"/>
              </w:rPr>
              <w:t>(</w:t>
            </w:r>
            <w:proofErr w:type="spellStart"/>
            <w:r w:rsidR="00434812">
              <w:rPr>
                <w:rFonts w:ascii="Times New Roman" w:hAnsi="Times New Roman" w:cs="Times New Roman"/>
                <w:sz w:val="24"/>
                <w:szCs w:val="24"/>
                <w:lang w:val="fr-FR" w:eastAsia="ru-RU"/>
              </w:rPr>
              <w:t>obligatoriu</w:t>
            </w:r>
            <w:proofErr w:type="spellEnd"/>
            <w:r w:rsidR="00434812">
              <w:rPr>
                <w:rFonts w:ascii="Times New Roman" w:hAnsi="Times New Roman" w:cs="Times New Roman"/>
                <w:sz w:val="24"/>
                <w:szCs w:val="24"/>
                <w:lang w:val="fr-FR" w:eastAsia="ru-RU"/>
              </w:rPr>
              <w:t xml:space="preserve"> </w:t>
            </w:r>
            <w:proofErr w:type="spellStart"/>
            <w:r w:rsidR="00434812">
              <w:rPr>
                <w:rFonts w:ascii="Times New Roman" w:hAnsi="Times New Roman" w:cs="Times New Roman"/>
                <w:sz w:val="24"/>
                <w:szCs w:val="24"/>
                <w:lang w:val="fr-FR" w:eastAsia="ru-RU"/>
              </w:rPr>
              <w:t>conformat</w:t>
            </w:r>
            <w:proofErr w:type="spellEnd"/>
            <w:r w:rsidR="00434812">
              <w:rPr>
                <w:rFonts w:ascii="Times New Roman" w:hAnsi="Times New Roman" w:cs="Times New Roman"/>
                <w:sz w:val="24"/>
                <w:szCs w:val="24"/>
                <w:lang w:val="fr-FR" w:eastAsia="ru-RU"/>
              </w:rPr>
              <w:t xml:space="preserve"> ca s-a </w:t>
            </w:r>
            <w:proofErr w:type="spellStart"/>
            <w:r w:rsidR="00434812">
              <w:rPr>
                <w:rFonts w:ascii="Times New Roman" w:hAnsi="Times New Roman" w:cs="Times New Roman"/>
                <w:sz w:val="24"/>
                <w:szCs w:val="24"/>
                <w:lang w:val="fr-FR" w:eastAsia="ru-RU"/>
              </w:rPr>
              <w:t>luat</w:t>
            </w:r>
            <w:proofErr w:type="spellEnd"/>
            <w:r w:rsidR="00434812">
              <w:rPr>
                <w:rFonts w:ascii="Times New Roman" w:hAnsi="Times New Roman" w:cs="Times New Roman"/>
                <w:sz w:val="24"/>
                <w:szCs w:val="24"/>
                <w:lang w:val="fr-FR" w:eastAsia="ru-RU"/>
              </w:rPr>
              <w:t xml:space="preserve"> </w:t>
            </w:r>
            <w:proofErr w:type="spellStart"/>
            <w:r w:rsidR="00434812">
              <w:rPr>
                <w:rFonts w:ascii="Times New Roman" w:hAnsi="Times New Roman" w:cs="Times New Roman"/>
                <w:sz w:val="24"/>
                <w:szCs w:val="24"/>
                <w:lang w:val="fr-FR" w:eastAsia="ru-RU"/>
              </w:rPr>
              <w:t>cunoștință</w:t>
            </w:r>
            <w:proofErr w:type="spellEnd"/>
            <w:r w:rsidR="00434812">
              <w:rPr>
                <w:rFonts w:ascii="Times New Roman" w:hAnsi="Times New Roman" w:cs="Times New Roman"/>
                <w:sz w:val="24"/>
                <w:szCs w:val="24"/>
                <w:lang w:val="fr-FR" w:eastAsia="ru-RU"/>
              </w:rPr>
              <w:t xml:space="preserve"> – </w:t>
            </w:r>
            <w:proofErr w:type="spellStart"/>
            <w:r w:rsidR="00434812">
              <w:rPr>
                <w:rFonts w:ascii="Times New Roman" w:hAnsi="Times New Roman" w:cs="Times New Roman"/>
                <w:sz w:val="24"/>
                <w:szCs w:val="24"/>
                <w:lang w:val="fr-FR" w:eastAsia="ru-RU"/>
              </w:rPr>
              <w:t>prin</w:t>
            </w:r>
            <w:proofErr w:type="spellEnd"/>
            <w:r w:rsidR="00434812">
              <w:rPr>
                <w:rFonts w:ascii="Times New Roman" w:hAnsi="Times New Roman" w:cs="Times New Roman"/>
                <w:sz w:val="24"/>
                <w:szCs w:val="24"/>
                <w:lang w:val="fr-FR" w:eastAsia="ru-RU"/>
              </w:rPr>
              <w:t xml:space="preserve"> </w:t>
            </w:r>
            <w:proofErr w:type="spellStart"/>
            <w:r w:rsidR="00434812">
              <w:rPr>
                <w:rFonts w:ascii="Times New Roman" w:hAnsi="Times New Roman" w:cs="Times New Roman"/>
                <w:sz w:val="24"/>
                <w:szCs w:val="24"/>
                <w:lang w:val="fr-FR" w:eastAsia="ru-RU"/>
              </w:rPr>
              <w:t>aplicarea</w:t>
            </w:r>
            <w:proofErr w:type="spellEnd"/>
            <w:r w:rsidR="00434812">
              <w:rPr>
                <w:rFonts w:ascii="Times New Roman" w:hAnsi="Times New Roman" w:cs="Times New Roman"/>
                <w:sz w:val="24"/>
                <w:szCs w:val="24"/>
                <w:lang w:val="fr-FR" w:eastAsia="ru-RU"/>
              </w:rPr>
              <w:t xml:space="preserve"> </w:t>
            </w:r>
            <w:proofErr w:type="spellStart"/>
            <w:r w:rsidR="00434812">
              <w:rPr>
                <w:rFonts w:ascii="Times New Roman" w:hAnsi="Times New Roman" w:cs="Times New Roman"/>
                <w:sz w:val="24"/>
                <w:szCs w:val="24"/>
                <w:lang w:val="fr-FR" w:eastAsia="ru-RU"/>
              </w:rPr>
              <w:t>semnăturii</w:t>
            </w:r>
            <w:proofErr w:type="spellEnd"/>
            <w:r w:rsidR="00434812">
              <w:rPr>
                <w:rFonts w:ascii="Times New Roman" w:hAnsi="Times New Roman" w:cs="Times New Roman"/>
                <w:sz w:val="24"/>
                <w:szCs w:val="24"/>
                <w:lang w:val="fr-FR" w:eastAsia="ru-RU"/>
              </w:rPr>
              <w:t xml:space="preserve"> </w:t>
            </w:r>
            <w:proofErr w:type="spellStart"/>
            <w:r w:rsidR="00434812">
              <w:rPr>
                <w:rFonts w:ascii="Times New Roman" w:hAnsi="Times New Roman" w:cs="Times New Roman"/>
                <w:sz w:val="24"/>
                <w:szCs w:val="24"/>
                <w:lang w:val="fr-FR" w:eastAsia="ru-RU"/>
              </w:rPr>
              <w:t>și</w:t>
            </w:r>
            <w:proofErr w:type="spellEnd"/>
            <w:r w:rsidR="00434812">
              <w:rPr>
                <w:rFonts w:ascii="Times New Roman" w:hAnsi="Times New Roman" w:cs="Times New Roman"/>
                <w:sz w:val="24"/>
                <w:szCs w:val="24"/>
                <w:lang w:val="fr-FR" w:eastAsia="ru-RU"/>
              </w:rPr>
              <w:t xml:space="preserve"> </w:t>
            </w:r>
            <w:proofErr w:type="spellStart"/>
            <w:r w:rsidR="00434812">
              <w:rPr>
                <w:rFonts w:ascii="Times New Roman" w:hAnsi="Times New Roman" w:cs="Times New Roman"/>
                <w:sz w:val="24"/>
                <w:szCs w:val="24"/>
                <w:lang w:val="fr-FR" w:eastAsia="ru-RU"/>
              </w:rPr>
              <w:t>ștampilei</w:t>
            </w:r>
            <w:proofErr w:type="spellEnd"/>
            <w:r w:rsidR="00434812">
              <w:rPr>
                <w:rFonts w:ascii="Times New Roman" w:hAnsi="Times New Roman" w:cs="Times New Roman"/>
                <w:sz w:val="24"/>
                <w:szCs w:val="24"/>
                <w:lang w:val="fr-FR" w:eastAsia="ru-RU"/>
              </w:rPr>
              <w:t>)</w:t>
            </w:r>
          </w:p>
        </w:tc>
      </w:tr>
      <w:tr w:rsidR="00C707AC" w:rsidRPr="00C707AC" w14:paraId="16D71BD9" w14:textId="77777777" w:rsidTr="00A51263">
        <w:trPr>
          <w:trHeight w:val="540"/>
        </w:trPr>
        <w:tc>
          <w:tcPr>
            <w:tcW w:w="9752" w:type="dxa"/>
          </w:tcPr>
          <w:p w14:paraId="78CACAE8" w14:textId="61672889" w:rsidR="00C707AC" w:rsidRPr="00CC7021" w:rsidRDefault="00C707AC" w:rsidP="00E4319D">
            <w:pPr>
              <w:spacing w:before="0" w:beforeAutospacing="1" w:after="0" w:afterAutospacing="1" w:line="276" w:lineRule="auto"/>
              <w:rPr>
                <w:rFonts w:ascii="Times New Roman" w:hAnsi="Times New Roman" w:cs="Times New Roman"/>
                <w:sz w:val="24"/>
                <w:szCs w:val="24"/>
                <w:lang w:val="ro-RO" w:eastAsia="ru-RU"/>
              </w:rPr>
            </w:pPr>
            <w:r w:rsidRPr="00C707AC">
              <w:rPr>
                <w:rFonts w:ascii="Times New Roman" w:hAnsi="Times New Roman" w:cs="Times New Roman"/>
                <w:sz w:val="24"/>
                <w:szCs w:val="24"/>
                <w:lang w:val="ro-RO" w:eastAsia="ru-RU"/>
              </w:rPr>
              <w:t>Formular de garanție (în formă liberă) în care să fie garantată executarea în termen a serviciilor prestate – cerute în documentația de achiziție).</w:t>
            </w:r>
          </w:p>
        </w:tc>
      </w:tr>
      <w:bookmarkEnd w:id="6"/>
    </w:tbl>
    <w:p w14:paraId="4177EB21" w14:textId="7B694512" w:rsidR="00377E54" w:rsidRDefault="00377E54" w:rsidP="001E17B0">
      <w:pPr>
        <w:spacing w:before="0" w:after="0" w:line="276" w:lineRule="auto"/>
        <w:ind w:left="-426"/>
        <w:jc w:val="both"/>
        <w:outlineLvl w:val="0"/>
        <w:rPr>
          <w:rFonts w:ascii="Times New Roman" w:hAnsi="Times New Roman" w:cs="Times New Roman"/>
          <w:sz w:val="24"/>
          <w:szCs w:val="24"/>
          <w:lang w:val="ro-RO"/>
        </w:rPr>
      </w:pPr>
    </w:p>
    <w:p w14:paraId="108BCD43" w14:textId="77777777" w:rsidR="00C707AC" w:rsidRPr="00CC7021" w:rsidRDefault="00C707AC" w:rsidP="001E17B0">
      <w:pPr>
        <w:spacing w:before="0" w:after="0" w:line="276" w:lineRule="auto"/>
        <w:ind w:left="-426"/>
        <w:jc w:val="both"/>
        <w:outlineLvl w:val="0"/>
        <w:rPr>
          <w:rFonts w:ascii="Times New Roman" w:hAnsi="Times New Roman" w:cs="Times New Roman"/>
          <w:sz w:val="24"/>
          <w:szCs w:val="24"/>
          <w:lang w:val="ro-RO"/>
        </w:rPr>
      </w:pPr>
    </w:p>
    <w:p w14:paraId="2CC4108D" w14:textId="11423F45" w:rsidR="00CB23B1" w:rsidRPr="00CC7021" w:rsidRDefault="00377E54" w:rsidP="004C013A">
      <w:pPr>
        <w:spacing w:before="0" w:after="0" w:line="276" w:lineRule="auto"/>
        <w:ind w:left="-426"/>
        <w:jc w:val="both"/>
        <w:outlineLvl w:val="0"/>
        <w:rPr>
          <w:rFonts w:ascii="Times New Roman" w:hAnsi="Times New Roman" w:cs="Times New Roman"/>
          <w:sz w:val="24"/>
          <w:szCs w:val="24"/>
          <w:lang w:val="ro-RO"/>
        </w:rPr>
      </w:pPr>
      <w:r w:rsidRPr="00CC7021">
        <w:rPr>
          <w:rFonts w:ascii="Times New Roman" w:hAnsi="Times New Roman" w:cs="Times New Roman"/>
          <w:sz w:val="24"/>
          <w:szCs w:val="24"/>
          <w:lang w:val="ro-RO"/>
        </w:rPr>
        <w:t xml:space="preserve">       </w:t>
      </w:r>
      <w:r w:rsidR="00671984" w:rsidRPr="00CC7021">
        <w:rPr>
          <w:rFonts w:ascii="Times New Roman" w:hAnsi="Times New Roman" w:cs="Times New Roman"/>
          <w:sz w:val="24"/>
          <w:szCs w:val="24"/>
          <w:lang w:val="ro-RO"/>
        </w:rPr>
        <w:t xml:space="preserve">Nerespectarea cerințelor de mai </w:t>
      </w:r>
      <w:r w:rsidR="00F90501" w:rsidRPr="00CC7021">
        <w:rPr>
          <w:rFonts w:ascii="Times New Roman" w:hAnsi="Times New Roman" w:cs="Times New Roman"/>
          <w:sz w:val="24"/>
          <w:szCs w:val="24"/>
          <w:lang w:val="ro-RO"/>
        </w:rPr>
        <w:t>sus</w:t>
      </w:r>
      <w:r w:rsidR="00671984" w:rsidRPr="00CC7021">
        <w:rPr>
          <w:rFonts w:ascii="Times New Roman" w:hAnsi="Times New Roman" w:cs="Times New Roman"/>
          <w:sz w:val="24"/>
          <w:szCs w:val="24"/>
          <w:lang w:val="ro-RO"/>
        </w:rPr>
        <w:t xml:space="preserve"> va constitui o neregulă și poate duce la respingerea ofertei. </w:t>
      </w:r>
    </w:p>
    <w:p w14:paraId="5B15A97A" w14:textId="6B32447F" w:rsidR="004C013A" w:rsidRPr="00CC7021" w:rsidRDefault="00671984" w:rsidP="004C013A">
      <w:pPr>
        <w:spacing w:after="0" w:line="276" w:lineRule="auto"/>
        <w:ind w:left="-426"/>
        <w:jc w:val="both"/>
        <w:outlineLvl w:val="0"/>
        <w:rPr>
          <w:rFonts w:ascii="Times New Roman" w:hAnsi="Times New Roman" w:cs="Times New Roman"/>
          <w:sz w:val="24"/>
          <w:szCs w:val="24"/>
          <w:lang w:val="ro-RO"/>
        </w:rPr>
      </w:pPr>
      <w:r w:rsidRPr="00CC7021">
        <w:rPr>
          <w:rFonts w:ascii="Times New Roman" w:hAnsi="Times New Roman" w:cs="Times New Roman"/>
          <w:sz w:val="24"/>
          <w:szCs w:val="24"/>
          <w:lang w:val="ro-RO"/>
        </w:rPr>
        <w:t>Observații:</w:t>
      </w:r>
      <w:r w:rsidR="004C013A" w:rsidRPr="00CC7021">
        <w:rPr>
          <w:rFonts w:ascii="Times New Roman" w:hAnsi="Times New Roman" w:cs="Times New Roman"/>
          <w:sz w:val="24"/>
          <w:szCs w:val="24"/>
          <w:lang w:val="ro-RO"/>
        </w:rPr>
        <w:t xml:space="preserve"> </w:t>
      </w:r>
      <w:r w:rsidRPr="00CC7021">
        <w:rPr>
          <w:rFonts w:ascii="Times New Roman" w:hAnsi="Times New Roman" w:cs="Times New Roman"/>
          <w:sz w:val="24"/>
          <w:szCs w:val="24"/>
          <w:lang w:val="ro-RO"/>
        </w:rPr>
        <w:t>Ofertanții</w:t>
      </w:r>
      <w:r w:rsidR="00316ECC" w:rsidRPr="00CC7021">
        <w:rPr>
          <w:rFonts w:ascii="Times New Roman" w:hAnsi="Times New Roman" w:cs="Times New Roman"/>
          <w:sz w:val="24"/>
          <w:szCs w:val="24"/>
          <w:lang w:val="ro-RO"/>
        </w:rPr>
        <w:t xml:space="preserve"> sunt rugați să respecte</w:t>
      </w:r>
      <w:r w:rsidRPr="00CC7021">
        <w:rPr>
          <w:rFonts w:ascii="Times New Roman" w:hAnsi="Times New Roman" w:cs="Times New Roman"/>
          <w:sz w:val="24"/>
          <w:szCs w:val="24"/>
          <w:lang w:val="ro-RO"/>
        </w:rPr>
        <w:t xml:space="preserve"> ordine</w:t>
      </w:r>
      <w:r w:rsidR="00316ECC" w:rsidRPr="00CC7021">
        <w:rPr>
          <w:rFonts w:ascii="Times New Roman" w:hAnsi="Times New Roman" w:cs="Times New Roman"/>
          <w:sz w:val="24"/>
          <w:szCs w:val="24"/>
          <w:lang w:val="ro-RO"/>
        </w:rPr>
        <w:t>a de prezentare indicată în formularul de verificare anexat la dosar</w:t>
      </w:r>
      <w:r w:rsidR="009D0AB3" w:rsidRPr="00CC7021">
        <w:rPr>
          <w:rFonts w:ascii="Times New Roman" w:hAnsi="Times New Roman" w:cs="Times New Roman"/>
          <w:sz w:val="24"/>
          <w:szCs w:val="24"/>
          <w:lang w:val="ro-RO"/>
        </w:rPr>
        <w:t>.</w:t>
      </w:r>
    </w:p>
    <w:p w14:paraId="7F1B4A91" w14:textId="79685B9A" w:rsidR="009D0AB3" w:rsidRPr="00CC7021" w:rsidRDefault="009D0AB3" w:rsidP="009D0AB3">
      <w:pPr>
        <w:pStyle w:val="af1"/>
        <w:numPr>
          <w:ilvl w:val="0"/>
          <w:numId w:val="17"/>
        </w:numPr>
        <w:suppressAutoHyphens w:val="0"/>
        <w:spacing w:before="100" w:beforeAutospacing="1" w:after="100" w:afterAutospacing="1"/>
        <w:outlineLvl w:val="2"/>
        <w:rPr>
          <w:rFonts w:ascii="Times New Roman" w:hAnsi="Times New Roman" w:cs="Times New Roman"/>
          <w:b/>
          <w:bCs/>
          <w:sz w:val="24"/>
          <w:szCs w:val="24"/>
          <w:lang w:val="ro-RO" w:eastAsia="ru-RU"/>
        </w:rPr>
      </w:pPr>
      <w:r w:rsidRPr="00CC7021">
        <w:rPr>
          <w:rFonts w:ascii="Times New Roman" w:hAnsi="Times New Roman" w:cs="Times New Roman"/>
          <w:b/>
          <w:bCs/>
          <w:sz w:val="24"/>
          <w:szCs w:val="24"/>
          <w:lang w:val="ro-RO" w:eastAsia="ru-RU"/>
        </w:rPr>
        <w:t>Clarificări, modificarea și retragerea ofertelor</w:t>
      </w:r>
    </w:p>
    <w:p w14:paraId="55088E1E" w14:textId="4A9D3606" w:rsidR="009D0AB3" w:rsidRPr="00CC7021" w:rsidRDefault="009D0AB3" w:rsidP="00092955">
      <w:pPr>
        <w:pStyle w:val="3"/>
        <w:shd w:val="clear" w:color="auto" w:fill="FFFFFF"/>
        <w:spacing w:line="300" w:lineRule="atLeast"/>
        <w:rPr>
          <w:rFonts w:ascii="Times New Roman" w:hAnsi="Times New Roman" w:cs="Times New Roman"/>
          <w:b/>
          <w:bCs/>
          <w:color w:val="5F6368"/>
          <w:sz w:val="24"/>
          <w:szCs w:val="24"/>
          <w:lang w:val="ro-RO" w:eastAsia="ro-RO"/>
        </w:rPr>
      </w:pPr>
      <w:r w:rsidRPr="00CC7021">
        <w:rPr>
          <w:rFonts w:ascii="Times New Roman" w:hAnsi="Times New Roman" w:cs="Times New Roman"/>
          <w:sz w:val="24"/>
          <w:szCs w:val="24"/>
          <w:lang w:val="ro-RO" w:eastAsia="ru-RU"/>
        </w:rPr>
        <w:t>Orice solicitare de clarificare se adresează în scris până la</w:t>
      </w:r>
      <w:r w:rsidR="00E9759D" w:rsidRPr="00CC7021">
        <w:rPr>
          <w:rFonts w:ascii="Times New Roman" w:hAnsi="Times New Roman" w:cs="Times New Roman"/>
          <w:sz w:val="24"/>
          <w:szCs w:val="24"/>
          <w:lang w:val="ro-RO" w:eastAsia="ru-RU"/>
        </w:rPr>
        <w:t xml:space="preserve"> 3</w:t>
      </w:r>
      <w:r w:rsidRPr="00CC7021">
        <w:rPr>
          <w:rFonts w:ascii="Times New Roman" w:hAnsi="Times New Roman" w:cs="Times New Roman"/>
          <w:sz w:val="24"/>
          <w:szCs w:val="24"/>
          <w:lang w:val="ro-RO" w:eastAsia="ru-RU"/>
        </w:rPr>
        <w:t xml:space="preserve"> zile înainte de termenul-limită</w:t>
      </w:r>
      <w:r w:rsidR="00BE7F26" w:rsidRPr="00CC7021">
        <w:rPr>
          <w:rFonts w:ascii="Times New Roman" w:hAnsi="Times New Roman" w:cs="Times New Roman"/>
          <w:sz w:val="24"/>
          <w:szCs w:val="24"/>
          <w:lang w:val="ro-RO" w:eastAsia="ru-RU"/>
        </w:rPr>
        <w:t xml:space="preserve"> de depunere</w:t>
      </w:r>
      <w:r w:rsidR="004C013A" w:rsidRPr="00CC7021">
        <w:rPr>
          <w:rFonts w:ascii="Times New Roman" w:hAnsi="Times New Roman" w:cs="Times New Roman"/>
          <w:sz w:val="24"/>
          <w:szCs w:val="24"/>
          <w:lang w:val="ro-RO" w:eastAsia="ru-RU"/>
        </w:rPr>
        <w:t xml:space="preserve">, la adresa de email: </w:t>
      </w:r>
      <w:r w:rsidR="00092955" w:rsidRPr="00CC7021">
        <w:rPr>
          <w:rFonts w:ascii="Times New Roman" w:hAnsi="Times New Roman" w:cs="Times New Roman"/>
          <w:bCs/>
          <w:color w:val="4472C4" w:themeColor="accent1"/>
          <w:sz w:val="24"/>
          <w:szCs w:val="24"/>
          <w:u w:val="single"/>
          <w:lang w:val="ro-RO" w:eastAsia="ro-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craft.soroca@gmail.com</w:t>
      </w:r>
      <w:r w:rsidR="004C013A" w:rsidRPr="00CC7021">
        <w:rPr>
          <w:rFonts w:ascii="Times New Roman" w:hAnsi="Times New Roman" w:cs="Times New Roman"/>
          <w:color w:val="4472C4" w:themeColor="accent1"/>
          <w:sz w:val="24"/>
          <w:szCs w:val="24"/>
          <w:lang w:val="ro-RO"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440EF0A" w14:textId="77777777" w:rsidR="009D0AB3" w:rsidRPr="00CC7021" w:rsidRDefault="009D0AB3" w:rsidP="009D0AB3">
      <w:pPr>
        <w:numPr>
          <w:ilvl w:val="0"/>
          <w:numId w:val="25"/>
        </w:numPr>
        <w:tabs>
          <w:tab w:val="clear" w:pos="720"/>
          <w:tab w:val="num" w:pos="426"/>
        </w:tabs>
        <w:suppressAutoHyphens w:val="0"/>
        <w:spacing w:before="100" w:beforeAutospacing="1" w:after="100" w:afterAutospacing="1"/>
        <w:ind w:left="0" w:hanging="426"/>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Oferta poate fi retrasă sau modificată înainte de termenul-limită printr-o notificare scrisă.</w:t>
      </w:r>
    </w:p>
    <w:p w14:paraId="0A1F19D1" w14:textId="77777777" w:rsidR="009D0AB3" w:rsidRPr="00CC7021" w:rsidRDefault="009D0AB3" w:rsidP="009D0AB3">
      <w:pPr>
        <w:numPr>
          <w:ilvl w:val="0"/>
          <w:numId w:val="25"/>
        </w:numPr>
        <w:tabs>
          <w:tab w:val="clear" w:pos="720"/>
          <w:tab w:val="num" w:pos="426"/>
        </w:tabs>
        <w:suppressAutoHyphens w:val="0"/>
        <w:spacing w:before="100" w:beforeAutospacing="1" w:after="100" w:afterAutospacing="1"/>
        <w:ind w:left="0" w:hanging="426"/>
        <w:rPr>
          <w:rFonts w:ascii="Times New Roman" w:hAnsi="Times New Roman" w:cs="Times New Roman"/>
          <w:sz w:val="24"/>
          <w:szCs w:val="24"/>
          <w:lang w:val="ro-RO" w:eastAsia="ru-RU"/>
        </w:rPr>
      </w:pPr>
      <w:r w:rsidRPr="00CC7021">
        <w:rPr>
          <w:rFonts w:ascii="Times New Roman" w:hAnsi="Times New Roman" w:cs="Times New Roman"/>
          <w:sz w:val="24"/>
          <w:szCs w:val="24"/>
          <w:lang w:val="ro-RO" w:eastAsia="ru-RU"/>
        </w:rPr>
        <w:t>După termenul-limită, nicio ofertă nu mai poate fi retrasă sau modificată.</w:t>
      </w:r>
    </w:p>
    <w:p w14:paraId="658515E6" w14:textId="77777777" w:rsidR="00F37E75" w:rsidRPr="00CC7021" w:rsidRDefault="00671984" w:rsidP="00001792">
      <w:pPr>
        <w:pStyle w:val="1"/>
        <w:numPr>
          <w:ilvl w:val="0"/>
          <w:numId w:val="17"/>
        </w:numPr>
        <w:spacing w:line="276" w:lineRule="auto"/>
        <w:ind w:left="-426" w:firstLine="0"/>
        <w:rPr>
          <w:sz w:val="24"/>
          <w:szCs w:val="24"/>
          <w:lang w:val="ro-RO"/>
        </w:rPr>
      </w:pPr>
      <w:r w:rsidRPr="00CC7021">
        <w:rPr>
          <w:sz w:val="24"/>
          <w:szCs w:val="24"/>
          <w:lang w:val="ro-RO"/>
        </w:rPr>
        <w:t>Impozite și alte taxe</w:t>
      </w:r>
    </w:p>
    <w:p w14:paraId="00F73ED2" w14:textId="1C72C869" w:rsidR="00F90501" w:rsidRPr="00CC7021" w:rsidRDefault="00412F90" w:rsidP="006076B4">
      <w:pPr>
        <w:spacing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În conformitate cu acordurile semnate între Comisia Europeană și Republica Moldova vor fi exonerate plățile pentru următoarele impozite și taxe: TVA, conform Hotărârii de Guvern nr. 246 din 08.04.2010 „cu privire la modul de aplicare a facilităţilor fiscale şi vamale aferente realizării proiectelor de asistenţă tehnică şi investiţională în derulare, care cad sub incidenţa tratatelor internaţionale la care Republica Moldova este parte”.</w:t>
      </w:r>
    </w:p>
    <w:p w14:paraId="730608E5" w14:textId="27B78655" w:rsidR="00F90501" w:rsidRPr="00CC7021" w:rsidRDefault="00F90501" w:rsidP="00EC7DD4">
      <w:pPr>
        <w:pStyle w:val="af1"/>
        <w:numPr>
          <w:ilvl w:val="0"/>
          <w:numId w:val="17"/>
        </w:numPr>
        <w:spacing w:line="276" w:lineRule="auto"/>
        <w:ind w:left="-68"/>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 xml:space="preserve"> </w:t>
      </w:r>
      <w:r w:rsidR="00EC7DD4" w:rsidRPr="00CC7021">
        <w:rPr>
          <w:rFonts w:ascii="Times New Roman" w:hAnsi="Times New Roman" w:cs="Times New Roman"/>
          <w:b/>
          <w:bCs/>
          <w:sz w:val="24"/>
          <w:szCs w:val="24"/>
          <w:lang w:val="ro-RO"/>
        </w:rPr>
        <w:t>Costuri și p</w:t>
      </w:r>
      <w:r w:rsidRPr="00CC7021">
        <w:rPr>
          <w:rFonts w:ascii="Times New Roman" w:hAnsi="Times New Roman" w:cs="Times New Roman"/>
          <w:b/>
          <w:bCs/>
          <w:sz w:val="24"/>
          <w:szCs w:val="24"/>
          <w:lang w:val="ro-RO"/>
        </w:rPr>
        <w:t>roprietatea ofertelor</w:t>
      </w:r>
    </w:p>
    <w:p w14:paraId="738D36D7" w14:textId="77777777" w:rsidR="00EC7DD4" w:rsidRPr="00CC7021" w:rsidRDefault="00EC7DD4" w:rsidP="00EC7DD4">
      <w:pPr>
        <w:pStyle w:val="af2"/>
        <w:spacing w:before="0" w:beforeAutospacing="0" w:after="0" w:afterAutospacing="0" w:line="276" w:lineRule="auto"/>
        <w:ind w:left="-68"/>
        <w:rPr>
          <w:lang w:val="ro-RO"/>
        </w:rPr>
      </w:pPr>
      <w:r w:rsidRPr="00CC7021">
        <w:rPr>
          <w:lang w:val="ro-RO"/>
        </w:rPr>
        <w:t>  Costurile de pregătire și depunere a ofertei sunt suportate integral de ofertant.</w:t>
      </w:r>
    </w:p>
    <w:p w14:paraId="14542179" w14:textId="720DF4BC" w:rsidR="00F90501" w:rsidRPr="00CC7021" w:rsidRDefault="00EC7DD4" w:rsidP="006076B4">
      <w:pPr>
        <w:pStyle w:val="af2"/>
        <w:spacing w:before="0" w:beforeAutospacing="0" w:after="0" w:afterAutospacing="0" w:line="276" w:lineRule="auto"/>
        <w:ind w:left="-68"/>
        <w:rPr>
          <w:lang w:val="ro-RO"/>
        </w:rPr>
      </w:pPr>
      <w:r w:rsidRPr="00CC7021">
        <w:rPr>
          <w:lang w:val="ro-RO"/>
        </w:rPr>
        <w:t>  Autoritatea Contractantă păstrează proprietatea asupra ofertelor depuse; acestea nu vor fi returnate.</w:t>
      </w:r>
    </w:p>
    <w:p w14:paraId="3DEDDE51" w14:textId="56AFD52E" w:rsidR="00F90501" w:rsidRPr="00CC7021" w:rsidRDefault="00F90501" w:rsidP="00001792">
      <w:pPr>
        <w:spacing w:line="276" w:lineRule="auto"/>
        <w:ind w:left="-426"/>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1</w:t>
      </w:r>
      <w:r w:rsidR="00EC7DD4" w:rsidRPr="00CC7021">
        <w:rPr>
          <w:rFonts w:ascii="Times New Roman" w:hAnsi="Times New Roman" w:cs="Times New Roman"/>
          <w:b/>
          <w:bCs/>
          <w:sz w:val="24"/>
          <w:szCs w:val="24"/>
          <w:lang w:val="ro-RO"/>
        </w:rPr>
        <w:t>8</w:t>
      </w:r>
      <w:r w:rsidRPr="00CC7021">
        <w:rPr>
          <w:rFonts w:ascii="Times New Roman" w:hAnsi="Times New Roman" w:cs="Times New Roman"/>
          <w:b/>
          <w:bCs/>
          <w:sz w:val="24"/>
          <w:szCs w:val="24"/>
          <w:lang w:val="ro-RO"/>
        </w:rPr>
        <w:t>.  Întreprinderi comune și consorții</w:t>
      </w:r>
    </w:p>
    <w:p w14:paraId="2F50F3A9" w14:textId="6E6D4C1D" w:rsidR="00F90501" w:rsidRPr="00CC7021" w:rsidRDefault="00F90501" w:rsidP="006076B4">
      <w:pPr>
        <w:spacing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Ofertanții pot participa în comun (întreprinderi comune/consorții). În acest caz, trebuie să fie desemnat un lider care va reprezenta consorțiul în relația cu Autoritatea Contractantă.</w:t>
      </w:r>
    </w:p>
    <w:p w14:paraId="06FD9DE8" w14:textId="47900A15" w:rsidR="00F90501" w:rsidRPr="00CC7021" w:rsidRDefault="00F90501" w:rsidP="00EC7DD4">
      <w:pPr>
        <w:pStyle w:val="af1"/>
        <w:numPr>
          <w:ilvl w:val="1"/>
          <w:numId w:val="25"/>
        </w:numPr>
        <w:spacing w:line="276" w:lineRule="auto"/>
        <w:ind w:left="0" w:hanging="426"/>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Deschiderea și evaluarea ofertelor</w:t>
      </w:r>
    </w:p>
    <w:p w14:paraId="30DA9F2B" w14:textId="761780D0" w:rsidR="00E9759D" w:rsidRPr="00CC7021" w:rsidRDefault="00E9759D" w:rsidP="00EC7DD4">
      <w:pPr>
        <w:pStyle w:val="af2"/>
        <w:numPr>
          <w:ilvl w:val="0"/>
          <w:numId w:val="27"/>
        </w:numPr>
        <w:tabs>
          <w:tab w:val="clear" w:pos="720"/>
        </w:tabs>
        <w:ind w:left="-142" w:hanging="284"/>
        <w:jc w:val="both"/>
        <w:rPr>
          <w:lang w:val="ro-RO"/>
        </w:rPr>
      </w:pPr>
      <w:r w:rsidRPr="00CC7021">
        <w:rPr>
          <w:lang w:val="ro-RO"/>
        </w:rPr>
        <w:t xml:space="preserve">Ofertele se deschid la data de </w:t>
      </w:r>
      <w:r w:rsidR="001F5F1C" w:rsidRPr="00CC7021">
        <w:rPr>
          <w:b/>
          <w:bCs/>
          <w:lang w:val="ro-RO"/>
        </w:rPr>
        <w:t>16</w:t>
      </w:r>
      <w:r w:rsidRPr="00CC7021">
        <w:rPr>
          <w:b/>
          <w:bCs/>
          <w:lang w:val="ro-RO"/>
        </w:rPr>
        <w:t>.</w:t>
      </w:r>
      <w:r w:rsidR="001F5F1C" w:rsidRPr="00CC7021">
        <w:rPr>
          <w:b/>
          <w:bCs/>
          <w:lang w:val="ro-RO"/>
        </w:rPr>
        <w:t>04</w:t>
      </w:r>
      <w:r w:rsidRPr="00CC7021">
        <w:rPr>
          <w:b/>
          <w:bCs/>
          <w:lang w:val="ro-RO"/>
        </w:rPr>
        <w:t>.202</w:t>
      </w:r>
      <w:r w:rsidR="001F5F1C" w:rsidRPr="00CC7021">
        <w:rPr>
          <w:b/>
          <w:bCs/>
          <w:lang w:val="ro-RO"/>
        </w:rPr>
        <w:t>6</w:t>
      </w:r>
      <w:r w:rsidRPr="00CC7021">
        <w:rPr>
          <w:b/>
          <w:bCs/>
          <w:lang w:val="ro-RO"/>
        </w:rPr>
        <w:t>, ora 1</w:t>
      </w:r>
      <w:r w:rsidR="001F5F1C" w:rsidRPr="00CC7021">
        <w:rPr>
          <w:b/>
          <w:bCs/>
          <w:lang w:val="ro-RO"/>
        </w:rPr>
        <w:t>5</w:t>
      </w:r>
      <w:r w:rsidRPr="00CC7021">
        <w:rPr>
          <w:b/>
          <w:bCs/>
          <w:lang w:val="ro-RO"/>
        </w:rPr>
        <w:t>:00</w:t>
      </w:r>
      <w:r w:rsidRPr="00CC7021">
        <w:rPr>
          <w:lang w:val="ro-RO"/>
        </w:rPr>
        <w:t xml:space="preserve"> de către comitetul desemnat în acest scop.</w:t>
      </w:r>
      <w:r w:rsidR="001B3FC0" w:rsidRPr="00CC7021">
        <w:rPr>
          <w:lang w:val="ro-RO" w:eastAsia="zh-CN"/>
        </w:rPr>
        <w:t xml:space="preserve"> </w:t>
      </w:r>
      <w:r w:rsidR="001B3FC0" w:rsidRPr="00CC7021">
        <w:rPr>
          <w:lang w:val="ro-RO"/>
        </w:rPr>
        <w:t>Ședința de deschidere va fi consemnată într-un proces-verbal semnat de membrii comisiei de evaluare.</w:t>
      </w:r>
    </w:p>
    <w:p w14:paraId="4E1913B4" w14:textId="77777777" w:rsidR="00E9759D" w:rsidRPr="00CC7021" w:rsidRDefault="00E9759D" w:rsidP="00EC7DD4">
      <w:pPr>
        <w:pStyle w:val="af2"/>
        <w:numPr>
          <w:ilvl w:val="0"/>
          <w:numId w:val="27"/>
        </w:numPr>
        <w:tabs>
          <w:tab w:val="clear" w:pos="720"/>
        </w:tabs>
        <w:ind w:left="-142" w:hanging="284"/>
        <w:jc w:val="both"/>
        <w:rPr>
          <w:lang w:val="ro-RO"/>
        </w:rPr>
      </w:pPr>
      <w:r w:rsidRPr="00CC7021">
        <w:rPr>
          <w:lang w:val="ro-RO"/>
        </w:rPr>
        <w:t>Comisia verifică conformitatea administrativă, tehnică și financiară.</w:t>
      </w:r>
    </w:p>
    <w:p w14:paraId="3315CD7D" w14:textId="77777777" w:rsidR="00E9759D" w:rsidRPr="00CC7021" w:rsidRDefault="00E9759D" w:rsidP="00EC7DD4">
      <w:pPr>
        <w:pStyle w:val="af2"/>
        <w:numPr>
          <w:ilvl w:val="0"/>
          <w:numId w:val="27"/>
        </w:numPr>
        <w:tabs>
          <w:tab w:val="clear" w:pos="720"/>
        </w:tabs>
        <w:ind w:left="-142" w:hanging="284"/>
        <w:jc w:val="both"/>
        <w:rPr>
          <w:lang w:val="ro-RO"/>
        </w:rPr>
      </w:pPr>
      <w:r w:rsidRPr="00CC7021">
        <w:rPr>
          <w:lang w:val="ro-RO"/>
        </w:rPr>
        <w:t xml:space="preserve">Criteriul de atribuire: </w:t>
      </w:r>
      <w:r w:rsidRPr="00CC7021">
        <w:rPr>
          <w:rStyle w:val="af3"/>
          <w:lang w:val="ro-RO"/>
        </w:rPr>
        <w:t>oferta conformă cu specificațiile tehnice și cel mai mic preț total</w:t>
      </w:r>
      <w:r w:rsidRPr="00CC7021">
        <w:rPr>
          <w:lang w:val="ro-RO"/>
        </w:rPr>
        <w:t>.</w:t>
      </w:r>
    </w:p>
    <w:p w14:paraId="6678F9DE" w14:textId="5D0054D6" w:rsidR="00E9759D" w:rsidRPr="00CC7021" w:rsidRDefault="00E9759D" w:rsidP="00EC7DD4">
      <w:pPr>
        <w:pStyle w:val="af2"/>
        <w:numPr>
          <w:ilvl w:val="0"/>
          <w:numId w:val="27"/>
        </w:numPr>
        <w:tabs>
          <w:tab w:val="clear" w:pos="720"/>
        </w:tabs>
        <w:ind w:left="-142" w:hanging="284"/>
        <w:jc w:val="both"/>
        <w:rPr>
          <w:lang w:val="ro-RO"/>
        </w:rPr>
      </w:pPr>
      <w:r w:rsidRPr="00CC7021">
        <w:rPr>
          <w:lang w:val="ro-RO"/>
        </w:rPr>
        <w:t>Procesul-verbal de deschidere este semnat de toți membrii comisiei și păstrat la dosar</w:t>
      </w:r>
      <w:r w:rsidR="00EC7DD4" w:rsidRPr="00CC7021">
        <w:rPr>
          <w:lang w:val="ro-RO"/>
        </w:rPr>
        <w:t>.</w:t>
      </w:r>
    </w:p>
    <w:p w14:paraId="7FBAB95A" w14:textId="37EAE67F" w:rsidR="00EC7DD4" w:rsidRPr="00CC7021" w:rsidRDefault="00EC7DD4" w:rsidP="00EC7DD4">
      <w:pPr>
        <w:pStyle w:val="af2"/>
        <w:numPr>
          <w:ilvl w:val="0"/>
          <w:numId w:val="27"/>
        </w:numPr>
        <w:tabs>
          <w:tab w:val="clear" w:pos="720"/>
        </w:tabs>
        <w:ind w:left="-142" w:hanging="284"/>
        <w:jc w:val="both"/>
        <w:rPr>
          <w:lang w:val="ro-RO"/>
        </w:rPr>
      </w:pPr>
      <w:r w:rsidRPr="00CC7021">
        <w:rPr>
          <w:lang w:val="ro-RO"/>
        </w:rPr>
        <w:t>Ofertele târzii vor fi respinse și nu vor fi examinate/evaluate.</w:t>
      </w:r>
      <w:r w:rsidRPr="00CC7021">
        <w:rPr>
          <w:lang w:val="ro-RO" w:eastAsia="zh-CN"/>
        </w:rPr>
        <w:t xml:space="preserve"> Ofertele vor fi </w:t>
      </w:r>
      <w:r w:rsidRPr="00CC7021">
        <w:rPr>
          <w:lang w:val="ro-RO"/>
        </w:rPr>
        <w:t>păstrate de autoritatea contractantă.</w:t>
      </w:r>
    </w:p>
    <w:p w14:paraId="7C08D061" w14:textId="027AA14B" w:rsidR="00DC7708" w:rsidRPr="00CC7021" w:rsidRDefault="00EC7DD4" w:rsidP="004C013A">
      <w:pPr>
        <w:pStyle w:val="af2"/>
        <w:numPr>
          <w:ilvl w:val="0"/>
          <w:numId w:val="27"/>
        </w:numPr>
        <w:tabs>
          <w:tab w:val="clear" w:pos="720"/>
        </w:tabs>
        <w:ind w:left="-142" w:hanging="284"/>
        <w:jc w:val="both"/>
        <w:rPr>
          <w:lang w:val="ro-RO"/>
        </w:rPr>
      </w:pPr>
      <w:r w:rsidRPr="00CC7021">
        <w:rPr>
          <w:lang w:val="ro-RO"/>
        </w:rPr>
        <w:lastRenderedPageBreak/>
        <w:t>Orice încercare a ofertanților de a influența comitetul de evaluare în procesul de examinare, clarificare, evaluare și comparare a ofertelor, de a obține informații despre evoluția procedurii sau de a influența autoritatea contractantă în decizia sa de atribuire a contractului va avea ca rezultat respingerea imediată a ofertelor lor.</w:t>
      </w:r>
    </w:p>
    <w:p w14:paraId="7AB2CAB2" w14:textId="77777777" w:rsidR="006C2CEF" w:rsidRPr="00CC7021" w:rsidRDefault="00F90501" w:rsidP="006C2CEF">
      <w:pPr>
        <w:pStyle w:val="af1"/>
        <w:numPr>
          <w:ilvl w:val="1"/>
          <w:numId w:val="25"/>
        </w:numPr>
        <w:spacing w:line="276" w:lineRule="auto"/>
        <w:ind w:left="-142"/>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Semnarea contractului</w:t>
      </w:r>
    </w:p>
    <w:p w14:paraId="373FB7F1" w14:textId="277C4B94" w:rsidR="00EC7DD4" w:rsidRPr="00CC7021" w:rsidRDefault="00EC7DD4" w:rsidP="006C2CEF">
      <w:pPr>
        <w:pStyle w:val="af1"/>
        <w:spacing w:line="276" w:lineRule="auto"/>
        <w:ind w:left="-426"/>
        <w:jc w:val="both"/>
        <w:rPr>
          <w:rFonts w:ascii="Times New Roman" w:hAnsi="Times New Roman" w:cs="Times New Roman"/>
          <w:b/>
          <w:bCs/>
          <w:sz w:val="24"/>
          <w:szCs w:val="24"/>
          <w:lang w:val="ro-RO"/>
        </w:rPr>
      </w:pPr>
      <w:r w:rsidRPr="00CC7021">
        <w:rPr>
          <w:rFonts w:ascii="Times New Roman" w:hAnsi="Times New Roman" w:cs="Times New Roman"/>
          <w:sz w:val="24"/>
          <w:szCs w:val="24"/>
          <w:lang w:val="ro-RO"/>
        </w:rPr>
        <w:t>Contractul se va semna cu ofertantul declarat câștigător, după aprobarea raportului de evaluare</w:t>
      </w:r>
      <w:r w:rsidR="001F5F1C" w:rsidRPr="00CC7021">
        <w:rPr>
          <w:rFonts w:ascii="Times New Roman" w:hAnsi="Times New Roman" w:cs="Times New Roman"/>
          <w:sz w:val="24"/>
          <w:szCs w:val="24"/>
          <w:lang w:val="ro-RO"/>
        </w:rPr>
        <w:t xml:space="preserve">, dar nu mai devreme de 15 zile calendaristice, numerotarea zilei începînd </w:t>
      </w:r>
      <w:r w:rsidR="00187671" w:rsidRPr="00CC7021">
        <w:rPr>
          <w:rFonts w:ascii="Times New Roman" w:hAnsi="Times New Roman" w:cs="Times New Roman"/>
          <w:sz w:val="24"/>
          <w:szCs w:val="24"/>
          <w:lang w:val="ro-RO"/>
        </w:rPr>
        <w:t xml:space="preserve">imediat </w:t>
      </w:r>
      <w:r w:rsidR="001F5F1C" w:rsidRPr="00CC7021">
        <w:rPr>
          <w:rFonts w:ascii="Times New Roman" w:hAnsi="Times New Roman" w:cs="Times New Roman"/>
          <w:sz w:val="24"/>
          <w:szCs w:val="24"/>
          <w:lang w:val="ro-RO"/>
        </w:rPr>
        <w:t xml:space="preserve">cu ziua următoarea de la </w:t>
      </w:r>
      <w:r w:rsidR="00187671" w:rsidRPr="00CC7021">
        <w:rPr>
          <w:rFonts w:ascii="Times New Roman" w:hAnsi="Times New Roman" w:cs="Times New Roman"/>
          <w:sz w:val="24"/>
          <w:szCs w:val="24"/>
          <w:lang w:val="ro-RO"/>
        </w:rPr>
        <w:t>transmiterea scrisorii de informare ca fiind cîștigător.</w:t>
      </w:r>
    </w:p>
    <w:p w14:paraId="0E7AD0E0" w14:textId="77777777" w:rsidR="00EC7DD4" w:rsidRPr="00CC7021" w:rsidRDefault="00EC7DD4" w:rsidP="00EC7DD4">
      <w:pPr>
        <w:pStyle w:val="af1"/>
        <w:spacing w:line="276" w:lineRule="auto"/>
        <w:ind w:left="-66"/>
        <w:jc w:val="both"/>
        <w:rPr>
          <w:rFonts w:ascii="Times New Roman" w:hAnsi="Times New Roman" w:cs="Times New Roman"/>
          <w:sz w:val="24"/>
          <w:szCs w:val="24"/>
          <w:lang w:val="ro-RO"/>
        </w:rPr>
      </w:pPr>
    </w:p>
    <w:p w14:paraId="5FEBC99F" w14:textId="3D3571AE" w:rsidR="00F90501" w:rsidRPr="00CC7021" w:rsidRDefault="00F90501" w:rsidP="00001792">
      <w:pPr>
        <w:spacing w:line="276" w:lineRule="auto"/>
        <w:ind w:left="-426"/>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2</w:t>
      </w:r>
      <w:r w:rsidR="00461FD0" w:rsidRPr="00CC7021">
        <w:rPr>
          <w:rFonts w:ascii="Times New Roman" w:hAnsi="Times New Roman" w:cs="Times New Roman"/>
          <w:b/>
          <w:bCs/>
          <w:sz w:val="24"/>
          <w:szCs w:val="24"/>
          <w:lang w:val="ro-RO"/>
        </w:rPr>
        <w:t>1</w:t>
      </w:r>
      <w:r w:rsidRPr="00CC7021">
        <w:rPr>
          <w:rFonts w:ascii="Times New Roman" w:hAnsi="Times New Roman" w:cs="Times New Roman"/>
          <w:b/>
          <w:bCs/>
          <w:sz w:val="24"/>
          <w:szCs w:val="24"/>
          <w:lang w:val="ro-RO"/>
        </w:rPr>
        <w:t>. Clauze etice</w:t>
      </w:r>
    </w:p>
    <w:p w14:paraId="7243672F" w14:textId="412AF318" w:rsidR="005B3EB3" w:rsidRPr="00CC7021" w:rsidRDefault="00EC7DD4" w:rsidP="00001792">
      <w:pPr>
        <w:spacing w:line="276" w:lineRule="auto"/>
        <w:ind w:left="-426"/>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Ofertanții trebuie să respecte principiile etice. Se interzic corupția, frauda, coluziunea și obstrucționarea procedurii. În caz de conflict de interese, oferta va fi respinsă automat.</w:t>
      </w:r>
    </w:p>
    <w:p w14:paraId="436E3255" w14:textId="11FD13D0" w:rsidR="00F90501" w:rsidRPr="00CC7021" w:rsidRDefault="00F90501" w:rsidP="00001792">
      <w:pPr>
        <w:spacing w:line="276" w:lineRule="auto"/>
        <w:ind w:left="-426"/>
        <w:jc w:val="both"/>
        <w:rPr>
          <w:rFonts w:ascii="Times New Roman" w:hAnsi="Times New Roman" w:cs="Times New Roman"/>
          <w:b/>
          <w:bCs/>
          <w:sz w:val="24"/>
          <w:szCs w:val="24"/>
          <w:lang w:val="ro-RO"/>
        </w:rPr>
      </w:pPr>
      <w:r w:rsidRPr="00CC7021">
        <w:rPr>
          <w:rFonts w:ascii="Times New Roman" w:hAnsi="Times New Roman" w:cs="Times New Roman"/>
          <w:b/>
          <w:bCs/>
          <w:sz w:val="24"/>
          <w:szCs w:val="24"/>
          <w:lang w:val="ro-RO"/>
        </w:rPr>
        <w:t>2</w:t>
      </w:r>
      <w:r w:rsidR="00461FD0" w:rsidRPr="00CC7021">
        <w:rPr>
          <w:rFonts w:ascii="Times New Roman" w:hAnsi="Times New Roman" w:cs="Times New Roman"/>
          <w:b/>
          <w:bCs/>
          <w:sz w:val="24"/>
          <w:szCs w:val="24"/>
          <w:lang w:val="ro-RO"/>
        </w:rPr>
        <w:t>2</w:t>
      </w:r>
      <w:r w:rsidRPr="00CC7021">
        <w:rPr>
          <w:rFonts w:ascii="Times New Roman" w:hAnsi="Times New Roman" w:cs="Times New Roman"/>
          <w:b/>
          <w:bCs/>
          <w:sz w:val="24"/>
          <w:szCs w:val="24"/>
          <w:lang w:val="ro-RO"/>
        </w:rPr>
        <w:t>. Anularea procedurii</w:t>
      </w:r>
    </w:p>
    <w:p w14:paraId="58E683A6" w14:textId="35673D03" w:rsidR="00303803" w:rsidRPr="00CC7021" w:rsidRDefault="00303803" w:rsidP="00303803">
      <w:pPr>
        <w:spacing w:before="0" w:after="0" w:line="276" w:lineRule="auto"/>
        <w:ind w:left="-425"/>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Autoritatea Contractantă poate anula procedura fără obligația de a compensa ofertanții, în caz de:</w:t>
      </w:r>
    </w:p>
    <w:p w14:paraId="4D610438" w14:textId="549C71F5" w:rsidR="00303803" w:rsidRPr="00CC7021" w:rsidRDefault="00303803" w:rsidP="00303803">
      <w:pPr>
        <w:pStyle w:val="af1"/>
        <w:numPr>
          <w:ilvl w:val="0"/>
          <w:numId w:val="22"/>
        </w:numPr>
        <w:spacing w:line="276" w:lineRule="auto"/>
        <w:ind w:left="0"/>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lipsa ofertelor conforme;</w:t>
      </w:r>
    </w:p>
    <w:p w14:paraId="791384BB" w14:textId="10CCA3FE" w:rsidR="00303803" w:rsidRPr="00CC7021" w:rsidRDefault="00303803" w:rsidP="00303803">
      <w:pPr>
        <w:pStyle w:val="af1"/>
        <w:numPr>
          <w:ilvl w:val="0"/>
          <w:numId w:val="22"/>
        </w:numPr>
        <w:spacing w:line="276" w:lineRule="auto"/>
        <w:ind w:left="0"/>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nereguli grave constatate;</w:t>
      </w:r>
    </w:p>
    <w:p w14:paraId="031FD3DA" w14:textId="15BBEE8A" w:rsidR="00303803" w:rsidRPr="00CC7021" w:rsidRDefault="00303803" w:rsidP="00303803">
      <w:pPr>
        <w:pStyle w:val="af1"/>
        <w:numPr>
          <w:ilvl w:val="0"/>
          <w:numId w:val="22"/>
        </w:numPr>
        <w:spacing w:line="276" w:lineRule="auto"/>
        <w:ind w:left="0"/>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modificări fundamentale ale proiectului;</w:t>
      </w:r>
    </w:p>
    <w:p w14:paraId="404B2FB2" w14:textId="1E8A768B" w:rsidR="00F645E3" w:rsidRPr="00CC7021" w:rsidRDefault="00303803" w:rsidP="00EC7DD4">
      <w:pPr>
        <w:pStyle w:val="af1"/>
        <w:numPr>
          <w:ilvl w:val="0"/>
          <w:numId w:val="22"/>
        </w:numPr>
        <w:spacing w:line="276" w:lineRule="auto"/>
        <w:ind w:left="0"/>
        <w:jc w:val="both"/>
        <w:rPr>
          <w:rFonts w:ascii="Times New Roman" w:hAnsi="Times New Roman" w:cs="Times New Roman"/>
          <w:sz w:val="24"/>
          <w:szCs w:val="24"/>
          <w:lang w:val="ro-RO"/>
        </w:rPr>
      </w:pPr>
      <w:r w:rsidRPr="00CC7021">
        <w:rPr>
          <w:rFonts w:ascii="Times New Roman" w:hAnsi="Times New Roman" w:cs="Times New Roman"/>
          <w:sz w:val="24"/>
          <w:szCs w:val="24"/>
          <w:lang w:val="ro-RO"/>
        </w:rPr>
        <w:t>lipsa fondurilor disponibile.</w:t>
      </w:r>
    </w:p>
    <w:p w14:paraId="4B56C114" w14:textId="12545D29" w:rsidR="00B74721" w:rsidRPr="00CC7021" w:rsidRDefault="00461FD0" w:rsidP="00461FD0">
      <w:pPr>
        <w:pStyle w:val="1"/>
        <w:numPr>
          <w:ilvl w:val="2"/>
          <w:numId w:val="27"/>
        </w:numPr>
        <w:spacing w:line="276" w:lineRule="auto"/>
        <w:ind w:left="-142" w:hanging="284"/>
        <w:rPr>
          <w:sz w:val="24"/>
          <w:szCs w:val="24"/>
          <w:lang w:val="ro-RO"/>
        </w:rPr>
      </w:pPr>
      <w:r w:rsidRPr="00CC7021">
        <w:rPr>
          <w:sz w:val="24"/>
          <w:szCs w:val="24"/>
          <w:lang w:val="ro-RO"/>
        </w:rPr>
        <w:t xml:space="preserve"> </w:t>
      </w:r>
      <w:r w:rsidR="00B74721" w:rsidRPr="00CC7021">
        <w:rPr>
          <w:sz w:val="24"/>
          <w:szCs w:val="24"/>
          <w:lang w:val="ro-RO"/>
        </w:rPr>
        <w:t>Contestații</w:t>
      </w:r>
    </w:p>
    <w:p w14:paraId="7927B892" w14:textId="3ABDCDDD" w:rsidR="00461FD0" w:rsidRPr="00CC7021" w:rsidRDefault="00461FD0" w:rsidP="00001792">
      <w:pPr>
        <w:pStyle w:val="22"/>
        <w:tabs>
          <w:tab w:val="clear" w:pos="567"/>
        </w:tabs>
        <w:spacing w:after="120" w:line="276" w:lineRule="auto"/>
        <w:ind w:left="-426"/>
        <w:rPr>
          <w:szCs w:val="24"/>
          <w:lang w:val="ro-RO"/>
        </w:rPr>
      </w:pPr>
      <w:r w:rsidRPr="00CC7021">
        <w:rPr>
          <w:szCs w:val="24"/>
          <w:lang w:val="ro-RO"/>
        </w:rPr>
        <w:t>„Orice contestație privind desfășurarea procedurii va fi depusă în scris, în termen de 5 zile lucrătoare de la comunicarea rezultatului. Autoritatea Contractantă (</w:t>
      </w:r>
      <w:r w:rsidR="00E11E06" w:rsidRPr="00CC7021">
        <w:rPr>
          <w:szCs w:val="24"/>
          <w:lang w:val="ro-RO"/>
        </w:rPr>
        <w:t>Primaria municipiului Soroca</w:t>
      </w:r>
      <w:r w:rsidRPr="00CC7021">
        <w:rPr>
          <w:szCs w:val="24"/>
          <w:lang w:val="ro-RO"/>
        </w:rPr>
        <w:t>) va examina contestația printr-o comisie separată și va comunica decizia în maximum 10 zile lucrătoare. În cazul în care ofertantul nu este mulțumit, acesta poate sesiza Autoritatea de Management prin intermediul Ofițerului de Monitorizare al proiectului.”</w:t>
      </w:r>
      <w:r w:rsidR="00990F91" w:rsidRPr="00CC7021">
        <w:rPr>
          <w:szCs w:val="24"/>
          <w:lang w:val="ro-RO"/>
        </w:rPr>
        <w:t xml:space="preserve">                                                  </w:t>
      </w:r>
    </w:p>
    <w:p w14:paraId="29593085" w14:textId="77777777" w:rsidR="0023304F" w:rsidRPr="00CC7021" w:rsidRDefault="0023304F" w:rsidP="0023304F">
      <w:pPr>
        <w:pStyle w:val="22"/>
        <w:tabs>
          <w:tab w:val="clear" w:pos="567"/>
        </w:tabs>
        <w:spacing w:after="120" w:line="276" w:lineRule="auto"/>
        <w:ind w:left="-426"/>
        <w:rPr>
          <w:szCs w:val="24"/>
          <w:lang w:val="ro-RO"/>
        </w:rPr>
      </w:pPr>
    </w:p>
    <w:p w14:paraId="7D04F714" w14:textId="03E0C443" w:rsidR="00990F91" w:rsidRPr="00CC7021" w:rsidRDefault="00990F91" w:rsidP="00461FD0">
      <w:pPr>
        <w:pStyle w:val="22"/>
        <w:tabs>
          <w:tab w:val="clear" w:pos="567"/>
        </w:tabs>
        <w:spacing w:after="120" w:line="276" w:lineRule="auto"/>
        <w:ind w:left="-426"/>
        <w:jc w:val="center"/>
        <w:rPr>
          <w:szCs w:val="24"/>
          <w:lang w:val="ro-RO"/>
        </w:rPr>
      </w:pPr>
      <w:r w:rsidRPr="00CC7021">
        <w:rPr>
          <w:szCs w:val="24"/>
          <w:lang w:val="ro-RO"/>
        </w:rPr>
        <w:t>*************************</w:t>
      </w:r>
    </w:p>
    <w:p w14:paraId="4287C75B" w14:textId="77777777" w:rsidR="00B74721" w:rsidRPr="00CC7021" w:rsidRDefault="00B74721" w:rsidP="00001792">
      <w:pPr>
        <w:pStyle w:val="a6"/>
        <w:spacing w:line="276" w:lineRule="auto"/>
        <w:ind w:left="-426"/>
        <w:jc w:val="both"/>
        <w:rPr>
          <w:rFonts w:ascii="Times New Roman" w:hAnsi="Times New Roman" w:cs="Times New Roman"/>
          <w:sz w:val="24"/>
          <w:szCs w:val="24"/>
          <w:lang w:val="ro-RO"/>
        </w:rPr>
      </w:pPr>
    </w:p>
    <w:p w14:paraId="6DF7C918" w14:textId="77777777" w:rsidR="00B74721" w:rsidRPr="00CC7021" w:rsidRDefault="00B74721" w:rsidP="00001792">
      <w:pPr>
        <w:spacing w:before="0" w:line="276" w:lineRule="auto"/>
        <w:ind w:left="-426"/>
        <w:jc w:val="both"/>
        <w:outlineLvl w:val="0"/>
        <w:rPr>
          <w:rFonts w:ascii="Times New Roman" w:hAnsi="Times New Roman" w:cs="Times New Roman"/>
          <w:sz w:val="24"/>
          <w:szCs w:val="24"/>
          <w:lang w:val="ro-RO"/>
        </w:rPr>
      </w:pPr>
    </w:p>
    <w:sectPr w:rsidR="00B74721" w:rsidRPr="00CC7021" w:rsidSect="00316ECC">
      <w:headerReference w:type="default" r:id="rId7"/>
      <w:footerReference w:type="default" r:id="rId8"/>
      <w:pgSz w:w="11906" w:h="16838"/>
      <w:pgMar w:top="709" w:right="1133" w:bottom="851" w:left="1701" w:header="0" w:footer="4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B842D" w14:textId="77777777" w:rsidR="009E6F52" w:rsidRDefault="009E6F52">
      <w:pPr>
        <w:spacing w:before="0" w:after="0"/>
      </w:pPr>
      <w:r>
        <w:separator/>
      </w:r>
    </w:p>
  </w:endnote>
  <w:endnote w:type="continuationSeparator" w:id="0">
    <w:p w14:paraId="57FBF2C4" w14:textId="77777777" w:rsidR="009E6F52" w:rsidRDefault="009E6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w:altName w:val="Times New Roman"/>
    <w:charset w:val="01"/>
    <w:family w:val="roman"/>
    <w:pitch w:val="variable"/>
  </w:font>
  <w:font w:name="DejaVu Sans">
    <w:altName w:val="Times New Roman"/>
    <w:panose1 w:val="00000000000000000000"/>
    <w:charset w:val="00"/>
    <w:family w:val="roman"/>
    <w:notTrueType/>
    <w:pitch w:val="default"/>
  </w:font>
  <w:font w:name="Optima">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CEF0" w14:textId="39DA75A4" w:rsidR="00F37E75" w:rsidRPr="009A05F8" w:rsidRDefault="00F37E75">
    <w:pPr>
      <w:spacing w:before="0" w:after="0"/>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61EF7" w14:textId="77777777" w:rsidR="009E6F52" w:rsidRDefault="009E6F52">
      <w:pPr>
        <w:rPr>
          <w:sz w:val="12"/>
        </w:rPr>
      </w:pPr>
      <w:r>
        <w:separator/>
      </w:r>
    </w:p>
  </w:footnote>
  <w:footnote w:type="continuationSeparator" w:id="0">
    <w:p w14:paraId="01FFE2FE" w14:textId="77777777" w:rsidR="009E6F52" w:rsidRDefault="009E6F52">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5304" w14:textId="0475678E" w:rsidR="00CC7021" w:rsidRDefault="00CC7021">
    <w:pPr>
      <w:pStyle w:val="ab"/>
    </w:pPr>
    <w:r>
      <w:rPr>
        <w:rFonts w:hint="eastAsia"/>
        <w:noProof/>
      </w:rPr>
      <w:drawing>
        <wp:inline distT="0" distB="0" distL="0" distR="0" wp14:anchorId="52E55BAA" wp14:editId="43FA684B">
          <wp:extent cx="2357755" cy="704795"/>
          <wp:effectExtent l="0" t="0" r="444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408" cy="731296"/>
                  </a:xfrm>
                  <a:prstGeom prst="rect">
                    <a:avLst/>
                  </a:prstGeom>
                  <a:noFill/>
                </pic:spPr>
              </pic:pic>
            </a:graphicData>
          </a:graphic>
        </wp:inline>
      </w:drawing>
    </w:r>
    <w:r>
      <w:t xml:space="preserve"> </w:t>
    </w:r>
    <w:r>
      <w:rPr>
        <w:rFonts w:hint="eastAsia"/>
        <w:noProof/>
      </w:rPr>
      <w:drawing>
        <wp:inline distT="0" distB="0" distL="0" distR="0" wp14:anchorId="36F21A47" wp14:editId="00E6E752">
          <wp:extent cx="1352550" cy="736198"/>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200" cy="741995"/>
                  </a:xfrm>
                  <a:prstGeom prst="rect">
                    <a:avLst/>
                  </a:prstGeom>
                  <a:noFill/>
                </pic:spPr>
              </pic:pic>
            </a:graphicData>
          </a:graphic>
        </wp:inline>
      </w:drawing>
    </w:r>
    <w:r>
      <w:t xml:space="preserve">                                  </w:t>
    </w:r>
    <w:r>
      <w:rPr>
        <w:rFonts w:hint="eastAsia"/>
        <w:noProof/>
      </w:rPr>
      <w:drawing>
        <wp:inline distT="0" distB="0" distL="0" distR="0" wp14:anchorId="271259DA" wp14:editId="060DBA91">
          <wp:extent cx="570865" cy="845633"/>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9610" cy="87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EF2"/>
    <w:multiLevelType w:val="multilevel"/>
    <w:tmpl w:val="F99460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235F"/>
    <w:multiLevelType w:val="hybridMultilevel"/>
    <w:tmpl w:val="78F27D56"/>
    <w:lvl w:ilvl="0" w:tplc="ECF61FFC">
      <w:start w:val="22"/>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043B7961"/>
    <w:multiLevelType w:val="multilevel"/>
    <w:tmpl w:val="C7A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776A0"/>
    <w:multiLevelType w:val="hybridMultilevel"/>
    <w:tmpl w:val="598A93E4"/>
    <w:lvl w:ilvl="0" w:tplc="0419000F">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67F36"/>
    <w:multiLevelType w:val="hybridMultilevel"/>
    <w:tmpl w:val="80C4513A"/>
    <w:lvl w:ilvl="0" w:tplc="0710466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E812A1"/>
    <w:multiLevelType w:val="multilevel"/>
    <w:tmpl w:val="6A70C40A"/>
    <w:lvl w:ilvl="0">
      <w:start w:val="1"/>
      <w:numFmt w:val="decimal"/>
      <w:pStyle w:val="1"/>
      <w:lvlText w:val="%1."/>
      <w:lvlJc w:val="left"/>
      <w:pPr>
        <w:tabs>
          <w:tab w:val="num" w:pos="567"/>
        </w:tabs>
        <w:ind w:left="567" w:hanging="567"/>
      </w:pPr>
      <w:rPr>
        <w:rFonts w:ascii="Times New Roman Bold;Times New" w:hAnsi="Times New Roman Bold;Times New" w:cs="Times New Roman Bold;Times New"/>
        <w:b/>
        <w:i w:val="0"/>
        <w:sz w:val="22"/>
        <w:szCs w:val="22"/>
        <w:lang w:val="es-ES_tradn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suff w:val="nothing"/>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0C110C3E"/>
    <w:multiLevelType w:val="multilevel"/>
    <w:tmpl w:val="C9F8C8BA"/>
    <w:lvl w:ilvl="0">
      <w:start w:val="1"/>
      <w:numFmt w:val="bullet"/>
      <w:lvlText w:val=""/>
      <w:lvlJc w:val="left"/>
      <w:pPr>
        <w:tabs>
          <w:tab w:val="num" w:pos="0"/>
        </w:tabs>
        <w:ind w:left="1287" w:hanging="360"/>
      </w:pPr>
      <w:rPr>
        <w:rFonts w:ascii="Symbol" w:hAnsi="Symbol" w:cs="Symbol" w:hint="default"/>
        <w:sz w:val="22"/>
        <w:szCs w:val="22"/>
        <w:lang w:eastAsia="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F50EA"/>
    <w:multiLevelType w:val="hybridMultilevel"/>
    <w:tmpl w:val="BD060356"/>
    <w:lvl w:ilvl="0" w:tplc="DD36116E">
      <w:start w:val="1"/>
      <w:numFmt w:val="bullet"/>
      <w:lvlText w:val=""/>
      <w:lvlJc w:val="left"/>
      <w:pPr>
        <w:ind w:left="294" w:hanging="360"/>
      </w:pPr>
      <w:rPr>
        <w:rFonts w:ascii="Symbol" w:hAnsi="Symbol" w:hint="default"/>
        <w:color w:val="000000" w:themeColor="text1"/>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 w15:restartNumberingAfterBreak="0">
    <w:nsid w:val="0DDF632B"/>
    <w:multiLevelType w:val="multilevel"/>
    <w:tmpl w:val="5644E510"/>
    <w:lvl w:ilvl="0">
      <w:start w:val="1"/>
      <w:numFmt w:val="lowerLetter"/>
      <w:pStyle w:val="Style11ptBlackJustifiedRight001cmBefore865ptL"/>
      <w:lvlText w:val="(%1)"/>
      <w:lvlJc w:val="left"/>
      <w:pPr>
        <w:tabs>
          <w:tab w:val="num" w:pos="1134"/>
        </w:tabs>
        <w:ind w:left="1701" w:hanging="567"/>
      </w:pPr>
      <w:rPr>
        <w:rFonts w:ascii="Times New Roman Bold;Times New" w:hAnsi="Times New Roman Bold;Times New" w:cs="Times New Roman Bold;Times New"/>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D779B4"/>
    <w:multiLevelType w:val="multilevel"/>
    <w:tmpl w:val="7620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77035"/>
    <w:multiLevelType w:val="multilevel"/>
    <w:tmpl w:val="F9FCE80A"/>
    <w:lvl w:ilvl="0">
      <w:start w:val="1"/>
      <w:numFmt w:val="bullet"/>
      <w:lvlText w:val=""/>
      <w:lvlJc w:val="left"/>
      <w:pPr>
        <w:tabs>
          <w:tab w:val="num" w:pos="1211"/>
        </w:tabs>
        <w:ind w:left="1211" w:hanging="360"/>
      </w:pPr>
      <w:rPr>
        <w:rFonts w:ascii="Symbol" w:hAnsi="Symbol" w:cs="Symbol" w:hint="default"/>
        <w:color w:val="339966"/>
        <w:sz w:val="22"/>
        <w:szCs w:val="22"/>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05588D"/>
    <w:multiLevelType w:val="multilevel"/>
    <w:tmpl w:val="BC2A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1F2ABB"/>
    <w:multiLevelType w:val="multilevel"/>
    <w:tmpl w:val="E0A4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03B4C"/>
    <w:multiLevelType w:val="hybridMultilevel"/>
    <w:tmpl w:val="7EEA3506"/>
    <w:lvl w:ilvl="0" w:tplc="D96802D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DD475D7"/>
    <w:multiLevelType w:val="hybridMultilevel"/>
    <w:tmpl w:val="4936EEA2"/>
    <w:lvl w:ilvl="0" w:tplc="87F2BE20">
      <w:start w:val="5"/>
      <w:numFmt w:val="bullet"/>
      <w:lvlText w:val="-"/>
      <w:lvlJc w:val="left"/>
      <w:pPr>
        <w:ind w:left="1500" w:hanging="360"/>
      </w:pPr>
      <w:rPr>
        <w:rFonts w:ascii="Times New Roman" w:eastAsia="Calibri" w:hAnsi="Times New Roman" w:cs="Times New Roman"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5" w15:restartNumberingAfterBreak="0">
    <w:nsid w:val="1E125E38"/>
    <w:multiLevelType w:val="multilevel"/>
    <w:tmpl w:val="BFA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6C1E39"/>
    <w:multiLevelType w:val="multilevel"/>
    <w:tmpl w:val="6E0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D4647"/>
    <w:multiLevelType w:val="multilevel"/>
    <w:tmpl w:val="AFB40CF6"/>
    <w:lvl w:ilvl="0">
      <w:start w:val="18"/>
      <w:numFmt w:val="decimal"/>
      <w:lvlText w:val="%1"/>
      <w:lvlJc w:val="left"/>
      <w:pPr>
        <w:ind w:left="420" w:hanging="420"/>
      </w:pPr>
      <w:rPr>
        <w:rFonts w:hint="default"/>
      </w:rPr>
    </w:lvl>
    <w:lvl w:ilvl="1">
      <w:start w:val="7"/>
      <w:numFmt w:val="decimal"/>
      <w:lvlText w:val="%1.%2"/>
      <w:lvlJc w:val="left"/>
      <w:pPr>
        <w:ind w:left="-6" w:hanging="420"/>
      </w:pPr>
      <w:rPr>
        <w:rFonts w:hint="default"/>
        <w:b w:val="0"/>
        <w:bCs w:val="0"/>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18" w15:restartNumberingAfterBreak="0">
    <w:nsid w:val="21B60414"/>
    <w:multiLevelType w:val="hybridMultilevel"/>
    <w:tmpl w:val="3DFA2022"/>
    <w:lvl w:ilvl="0" w:tplc="3096355A">
      <w:start w:val="1"/>
      <w:numFmt w:val="decimal"/>
      <w:lvlText w:val="%1"/>
      <w:lvlJc w:val="left"/>
      <w:pPr>
        <w:ind w:left="-66" w:hanging="360"/>
      </w:pPr>
      <w:rPr>
        <w:rFonts w:ascii="Times New Roman" w:eastAsia="Calibri" w:hAnsi="Times New Roman" w:cs="Times New Roman"/>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19" w15:restartNumberingAfterBreak="0">
    <w:nsid w:val="263B55DA"/>
    <w:multiLevelType w:val="multilevel"/>
    <w:tmpl w:val="B2642318"/>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C262FB"/>
    <w:multiLevelType w:val="multilevel"/>
    <w:tmpl w:val="F19C9E6C"/>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sz w:val="20"/>
        <w:szCs w:val="22"/>
        <w:highlight w:val="lightGray"/>
        <w:lang w:val="en-G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2A93F8E"/>
    <w:multiLevelType w:val="hybridMultilevel"/>
    <w:tmpl w:val="16D66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1648BE"/>
    <w:multiLevelType w:val="multilevel"/>
    <w:tmpl w:val="E3D2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12A11"/>
    <w:multiLevelType w:val="multilevel"/>
    <w:tmpl w:val="34D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D5DA2"/>
    <w:multiLevelType w:val="multilevel"/>
    <w:tmpl w:val="AC9A2AB0"/>
    <w:lvl w:ilvl="0">
      <w:start w:val="1"/>
      <w:numFmt w:val="bullet"/>
      <w:lvlText w:val=""/>
      <w:lvlJc w:val="left"/>
      <w:pPr>
        <w:tabs>
          <w:tab w:val="num" w:pos="360"/>
        </w:tabs>
        <w:ind w:left="360" w:hanging="360"/>
      </w:pPr>
      <w:rPr>
        <w:rFonts w:ascii="Wingdings" w:hAnsi="Wingdings" w:cs="Wingdings" w:hint="default"/>
        <w:sz w:val="16"/>
      </w:rPr>
    </w:lvl>
    <w:lvl w:ilvl="1">
      <w:start w:val="1"/>
      <w:numFmt w:val="bullet"/>
      <w:lvlText w:val="o"/>
      <w:lvlJc w:val="left"/>
      <w:pPr>
        <w:tabs>
          <w:tab w:val="num" w:pos="720"/>
        </w:tabs>
        <w:ind w:left="1440" w:hanging="360"/>
      </w:pPr>
      <w:rPr>
        <w:rFonts w:ascii="Courier New" w:hAnsi="Courier New" w:cs="Courier New" w:hint="default"/>
        <w:sz w:val="16"/>
        <w:szCs w:val="22"/>
        <w:highlight w:val="lightGray"/>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E1B4B75"/>
    <w:multiLevelType w:val="hybridMultilevel"/>
    <w:tmpl w:val="A51A6F8E"/>
    <w:lvl w:ilvl="0" w:tplc="1FFA0A4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6C4C6E"/>
    <w:multiLevelType w:val="multilevel"/>
    <w:tmpl w:val="B0427046"/>
    <w:lvl w:ilvl="0">
      <w:start w:val="3"/>
      <w:numFmt w:val="decimal"/>
      <w:lvlText w:val="%1"/>
      <w:lvlJc w:val="left"/>
      <w:pPr>
        <w:ind w:left="360" w:hanging="360"/>
      </w:pPr>
      <w:rPr>
        <w:rFonts w:ascii="Times New Roman" w:hAnsi="Times New Roman" w:cs="Times New Roman" w:hint="default"/>
      </w:rPr>
    </w:lvl>
    <w:lvl w:ilvl="1">
      <w:start w:val="6"/>
      <w:numFmt w:val="decimal"/>
      <w:lvlText w:val="%1.%2"/>
      <w:lvlJc w:val="left"/>
      <w:pPr>
        <w:ind w:left="-66" w:hanging="360"/>
      </w:pPr>
      <w:rPr>
        <w:rFonts w:ascii="Times New Roman" w:hAnsi="Times New Roman" w:cs="Times New Roman" w:hint="default"/>
      </w:rPr>
    </w:lvl>
    <w:lvl w:ilvl="2">
      <w:start w:val="1"/>
      <w:numFmt w:val="decimal"/>
      <w:lvlText w:val="%1.%2.%3"/>
      <w:lvlJc w:val="left"/>
      <w:pPr>
        <w:ind w:left="-132" w:hanging="720"/>
      </w:pPr>
      <w:rPr>
        <w:rFonts w:ascii="Times New Roman" w:hAnsi="Times New Roman" w:cs="Times New Roman" w:hint="default"/>
      </w:rPr>
    </w:lvl>
    <w:lvl w:ilvl="3">
      <w:start w:val="1"/>
      <w:numFmt w:val="decimal"/>
      <w:lvlText w:val="%1.%2.%3.%4"/>
      <w:lvlJc w:val="left"/>
      <w:pPr>
        <w:ind w:left="-558" w:hanging="720"/>
      </w:pPr>
      <w:rPr>
        <w:rFonts w:ascii="Times New Roman" w:hAnsi="Times New Roman" w:cs="Times New Roman" w:hint="default"/>
      </w:rPr>
    </w:lvl>
    <w:lvl w:ilvl="4">
      <w:start w:val="1"/>
      <w:numFmt w:val="decimal"/>
      <w:lvlText w:val="%1.%2.%3.%4.%5"/>
      <w:lvlJc w:val="left"/>
      <w:pPr>
        <w:ind w:left="-624" w:hanging="1080"/>
      </w:pPr>
      <w:rPr>
        <w:rFonts w:ascii="Times New Roman" w:hAnsi="Times New Roman" w:cs="Times New Roman" w:hint="default"/>
      </w:rPr>
    </w:lvl>
    <w:lvl w:ilvl="5">
      <w:start w:val="1"/>
      <w:numFmt w:val="decimal"/>
      <w:lvlText w:val="%1.%2.%3.%4.%5.%6"/>
      <w:lvlJc w:val="left"/>
      <w:pPr>
        <w:ind w:left="-1050" w:hanging="1080"/>
      </w:pPr>
      <w:rPr>
        <w:rFonts w:ascii="Times New Roman" w:hAnsi="Times New Roman" w:cs="Times New Roman" w:hint="default"/>
      </w:rPr>
    </w:lvl>
    <w:lvl w:ilvl="6">
      <w:start w:val="1"/>
      <w:numFmt w:val="decimal"/>
      <w:lvlText w:val="%1.%2.%3.%4.%5.%6.%7"/>
      <w:lvlJc w:val="left"/>
      <w:pPr>
        <w:ind w:left="-1116" w:hanging="1440"/>
      </w:pPr>
      <w:rPr>
        <w:rFonts w:ascii="Times New Roman" w:hAnsi="Times New Roman" w:cs="Times New Roman" w:hint="default"/>
      </w:rPr>
    </w:lvl>
    <w:lvl w:ilvl="7">
      <w:start w:val="1"/>
      <w:numFmt w:val="decimal"/>
      <w:lvlText w:val="%1.%2.%3.%4.%5.%6.%7.%8"/>
      <w:lvlJc w:val="left"/>
      <w:pPr>
        <w:ind w:left="-1542" w:hanging="1440"/>
      </w:pPr>
      <w:rPr>
        <w:rFonts w:ascii="Times New Roman" w:hAnsi="Times New Roman" w:cs="Times New Roman" w:hint="default"/>
      </w:rPr>
    </w:lvl>
    <w:lvl w:ilvl="8">
      <w:start w:val="1"/>
      <w:numFmt w:val="decimal"/>
      <w:lvlText w:val="%1.%2.%3.%4.%5.%6.%7.%8.%9"/>
      <w:lvlJc w:val="left"/>
      <w:pPr>
        <w:ind w:left="-1608" w:hanging="1800"/>
      </w:pPr>
      <w:rPr>
        <w:rFonts w:ascii="Times New Roman" w:hAnsi="Times New Roman" w:cs="Times New Roman" w:hint="default"/>
      </w:rPr>
    </w:lvl>
  </w:abstractNum>
  <w:abstractNum w:abstractNumId="27" w15:restartNumberingAfterBreak="0">
    <w:nsid w:val="43740951"/>
    <w:multiLevelType w:val="multilevel"/>
    <w:tmpl w:val="2F7617D4"/>
    <w:lvl w:ilvl="0">
      <w:start w:val="1"/>
      <w:numFmt w:val="decimal"/>
      <w:pStyle w:val="PRAGHeading2"/>
      <w:lvlText w:val="%1."/>
      <w:lvlJc w:val="left"/>
      <w:pPr>
        <w:tabs>
          <w:tab w:val="num" w:pos="284"/>
        </w:tabs>
        <w:ind w:left="284"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986B6D"/>
    <w:multiLevelType w:val="multilevel"/>
    <w:tmpl w:val="267C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44284A"/>
    <w:multiLevelType w:val="multilevel"/>
    <w:tmpl w:val="BC2A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B77296"/>
    <w:multiLevelType w:val="multilevel"/>
    <w:tmpl w:val="3F20FCEC"/>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start w:val="2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7F3CE2"/>
    <w:multiLevelType w:val="multilevel"/>
    <w:tmpl w:val="79869946"/>
    <w:lvl w:ilvl="0">
      <w:start w:val="13"/>
      <w:numFmt w:val="decimal"/>
      <w:lvlText w:val="%1."/>
      <w:lvlJc w:val="left"/>
      <w:pPr>
        <w:ind w:left="-66" w:hanging="360"/>
      </w:pPr>
      <w:rPr>
        <w:rFonts w:hint="default"/>
      </w:rPr>
    </w:lvl>
    <w:lvl w:ilvl="1">
      <w:start w:val="1"/>
      <w:numFmt w:val="decimal"/>
      <w:isLgl/>
      <w:lvlText w:val="%1.%2"/>
      <w:lvlJc w:val="left"/>
      <w:pPr>
        <w:ind w:left="144" w:hanging="57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014" w:hanging="1440"/>
      </w:pPr>
      <w:rPr>
        <w:rFonts w:hint="default"/>
      </w:rPr>
    </w:lvl>
  </w:abstractNum>
  <w:abstractNum w:abstractNumId="32" w15:restartNumberingAfterBreak="0">
    <w:nsid w:val="50B321E0"/>
    <w:multiLevelType w:val="multilevel"/>
    <w:tmpl w:val="BBD8D09A"/>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428A2"/>
    <w:multiLevelType w:val="multilevel"/>
    <w:tmpl w:val="2886FD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039DE"/>
    <w:multiLevelType w:val="hybridMultilevel"/>
    <w:tmpl w:val="D46E13B2"/>
    <w:lvl w:ilvl="0" w:tplc="C12C2C3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5" w15:restartNumberingAfterBreak="0">
    <w:nsid w:val="5F215107"/>
    <w:multiLevelType w:val="hybridMultilevel"/>
    <w:tmpl w:val="CC2C598C"/>
    <w:lvl w:ilvl="0" w:tplc="DFCE85A0">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3A0EB0"/>
    <w:multiLevelType w:val="hybridMultilevel"/>
    <w:tmpl w:val="759438C6"/>
    <w:lvl w:ilvl="0" w:tplc="583C564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71A0ECC"/>
    <w:multiLevelType w:val="multilevel"/>
    <w:tmpl w:val="940E4D0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D41E4"/>
    <w:multiLevelType w:val="hybridMultilevel"/>
    <w:tmpl w:val="63286C9C"/>
    <w:lvl w:ilvl="0" w:tplc="601473DC">
      <w:start w:val="5"/>
      <w:numFmt w:val="bullet"/>
      <w:lvlText w:val="-"/>
      <w:lvlJc w:val="left"/>
      <w:pPr>
        <w:ind w:left="720" w:hanging="360"/>
      </w:pPr>
      <w:rPr>
        <w:rFonts w:ascii="Arial" w:eastAsia="Times New Roman" w:hAnsi="Arial" w:cs="Aria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4A112B5"/>
    <w:multiLevelType w:val="multilevel"/>
    <w:tmpl w:val="8B3C241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B078B"/>
    <w:multiLevelType w:val="multilevel"/>
    <w:tmpl w:val="020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7"/>
  </w:num>
  <w:num w:numId="3">
    <w:abstractNumId w:val="24"/>
  </w:num>
  <w:num w:numId="4">
    <w:abstractNumId w:val="10"/>
  </w:num>
  <w:num w:numId="5">
    <w:abstractNumId w:val="20"/>
  </w:num>
  <w:num w:numId="6">
    <w:abstractNumId w:val="6"/>
  </w:num>
  <w:num w:numId="7">
    <w:abstractNumId w:val="8"/>
  </w:num>
  <w:num w:numId="8">
    <w:abstractNumId w:val="19"/>
  </w:num>
  <w:num w:numId="9">
    <w:abstractNumId w:val="3"/>
  </w:num>
  <w:num w:numId="10">
    <w:abstractNumId w:val="7"/>
  </w:num>
  <w:num w:numId="11">
    <w:abstractNumId w:val="34"/>
  </w:num>
  <w:num w:numId="12">
    <w:abstractNumId w:val="33"/>
  </w:num>
  <w:num w:numId="13">
    <w:abstractNumId w:val="26"/>
  </w:num>
  <w:num w:numId="14">
    <w:abstractNumId w:val="37"/>
  </w:num>
  <w:num w:numId="15">
    <w:abstractNumId w:val="28"/>
  </w:num>
  <w:num w:numId="16">
    <w:abstractNumId w:val="0"/>
  </w:num>
  <w:num w:numId="17">
    <w:abstractNumId w:val="31"/>
  </w:num>
  <w:num w:numId="18">
    <w:abstractNumId w:val="2"/>
  </w:num>
  <w:num w:numId="19">
    <w:abstractNumId w:val="1"/>
  </w:num>
  <w:num w:numId="20">
    <w:abstractNumId w:val="17"/>
  </w:num>
  <w:num w:numId="21">
    <w:abstractNumId w:val="22"/>
  </w:num>
  <w:num w:numId="22">
    <w:abstractNumId w:val="21"/>
  </w:num>
  <w:num w:numId="23">
    <w:abstractNumId w:val="23"/>
  </w:num>
  <w:num w:numId="24">
    <w:abstractNumId w:val="29"/>
  </w:num>
  <w:num w:numId="25">
    <w:abstractNumId w:val="32"/>
  </w:num>
  <w:num w:numId="26">
    <w:abstractNumId w:val="12"/>
  </w:num>
  <w:num w:numId="27">
    <w:abstractNumId w:val="30"/>
  </w:num>
  <w:num w:numId="28">
    <w:abstractNumId w:val="15"/>
  </w:num>
  <w:num w:numId="29">
    <w:abstractNumId w:val="39"/>
  </w:num>
  <w:num w:numId="30">
    <w:abstractNumId w:val="25"/>
  </w:num>
  <w:num w:numId="31">
    <w:abstractNumId w:val="36"/>
  </w:num>
  <w:num w:numId="32">
    <w:abstractNumId w:val="9"/>
  </w:num>
  <w:num w:numId="33">
    <w:abstractNumId w:val="40"/>
  </w:num>
  <w:num w:numId="34">
    <w:abstractNumId w:val="18"/>
  </w:num>
  <w:num w:numId="35">
    <w:abstractNumId w:val="16"/>
  </w:num>
  <w:num w:numId="36">
    <w:abstractNumId w:val="35"/>
  </w:num>
  <w:num w:numId="37">
    <w:abstractNumId w:val="13"/>
  </w:num>
  <w:num w:numId="38">
    <w:abstractNumId w:val="4"/>
  </w:num>
  <w:num w:numId="39">
    <w:abstractNumId w:val="38"/>
  </w:num>
  <w:num w:numId="40">
    <w:abstractNumId w:val="1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E75"/>
    <w:rsid w:val="00001792"/>
    <w:rsid w:val="000020D2"/>
    <w:rsid w:val="00010C49"/>
    <w:rsid w:val="0001358E"/>
    <w:rsid w:val="00037245"/>
    <w:rsid w:val="00054C0E"/>
    <w:rsid w:val="00063207"/>
    <w:rsid w:val="00067F7C"/>
    <w:rsid w:val="00075C4E"/>
    <w:rsid w:val="00092955"/>
    <w:rsid w:val="000C19C0"/>
    <w:rsid w:val="000C6D4C"/>
    <w:rsid w:val="000D2D04"/>
    <w:rsid w:val="000E2F92"/>
    <w:rsid w:val="0010043F"/>
    <w:rsid w:val="00105759"/>
    <w:rsid w:val="00112EE4"/>
    <w:rsid w:val="0011379C"/>
    <w:rsid w:val="00120EBE"/>
    <w:rsid w:val="00137444"/>
    <w:rsid w:val="00153046"/>
    <w:rsid w:val="00172545"/>
    <w:rsid w:val="00176136"/>
    <w:rsid w:val="00186C26"/>
    <w:rsid w:val="00187671"/>
    <w:rsid w:val="001A3209"/>
    <w:rsid w:val="001B3FC0"/>
    <w:rsid w:val="001D49F0"/>
    <w:rsid w:val="001D5F47"/>
    <w:rsid w:val="001E17B0"/>
    <w:rsid w:val="001E6A0E"/>
    <w:rsid w:val="001F5F1C"/>
    <w:rsid w:val="002058A8"/>
    <w:rsid w:val="00213F2D"/>
    <w:rsid w:val="0023304F"/>
    <w:rsid w:val="0023786F"/>
    <w:rsid w:val="00252540"/>
    <w:rsid w:val="0025673B"/>
    <w:rsid w:val="00267C91"/>
    <w:rsid w:val="00273002"/>
    <w:rsid w:val="00285974"/>
    <w:rsid w:val="002A3561"/>
    <w:rsid w:val="002C0498"/>
    <w:rsid w:val="002E3A88"/>
    <w:rsid w:val="0030229E"/>
    <w:rsid w:val="00303803"/>
    <w:rsid w:val="00316ECC"/>
    <w:rsid w:val="00355EF5"/>
    <w:rsid w:val="003712F3"/>
    <w:rsid w:val="00375D6E"/>
    <w:rsid w:val="00377E54"/>
    <w:rsid w:val="00387DA5"/>
    <w:rsid w:val="003B0862"/>
    <w:rsid w:val="003B6245"/>
    <w:rsid w:val="003B771B"/>
    <w:rsid w:val="0041016C"/>
    <w:rsid w:val="00412F90"/>
    <w:rsid w:val="00427CB4"/>
    <w:rsid w:val="00434812"/>
    <w:rsid w:val="0043701E"/>
    <w:rsid w:val="00441392"/>
    <w:rsid w:val="00461FD0"/>
    <w:rsid w:val="0046206C"/>
    <w:rsid w:val="00470234"/>
    <w:rsid w:val="00483BE8"/>
    <w:rsid w:val="00491551"/>
    <w:rsid w:val="004B2769"/>
    <w:rsid w:val="004C013A"/>
    <w:rsid w:val="004C0FF2"/>
    <w:rsid w:val="004C32B9"/>
    <w:rsid w:val="004F3356"/>
    <w:rsid w:val="0053140A"/>
    <w:rsid w:val="00561071"/>
    <w:rsid w:val="005B3EB3"/>
    <w:rsid w:val="005B7888"/>
    <w:rsid w:val="005C10B7"/>
    <w:rsid w:val="005D4E5F"/>
    <w:rsid w:val="006076B4"/>
    <w:rsid w:val="00612022"/>
    <w:rsid w:val="006149EB"/>
    <w:rsid w:val="00670B8D"/>
    <w:rsid w:val="00671984"/>
    <w:rsid w:val="00681175"/>
    <w:rsid w:val="00690823"/>
    <w:rsid w:val="006C2CEF"/>
    <w:rsid w:val="006C4A9E"/>
    <w:rsid w:val="006E083C"/>
    <w:rsid w:val="006E29A2"/>
    <w:rsid w:val="006F3746"/>
    <w:rsid w:val="0077286E"/>
    <w:rsid w:val="007775D7"/>
    <w:rsid w:val="00784794"/>
    <w:rsid w:val="007A41CA"/>
    <w:rsid w:val="007A464A"/>
    <w:rsid w:val="007B14A2"/>
    <w:rsid w:val="008038F4"/>
    <w:rsid w:val="0081518B"/>
    <w:rsid w:val="00853ABE"/>
    <w:rsid w:val="00855CBD"/>
    <w:rsid w:val="00874A93"/>
    <w:rsid w:val="00891E09"/>
    <w:rsid w:val="008C37FE"/>
    <w:rsid w:val="008D6D38"/>
    <w:rsid w:val="008F0134"/>
    <w:rsid w:val="0090200B"/>
    <w:rsid w:val="00903980"/>
    <w:rsid w:val="00906801"/>
    <w:rsid w:val="00912EC0"/>
    <w:rsid w:val="009151D0"/>
    <w:rsid w:val="0092288F"/>
    <w:rsid w:val="009243C6"/>
    <w:rsid w:val="00947248"/>
    <w:rsid w:val="00960D19"/>
    <w:rsid w:val="00971690"/>
    <w:rsid w:val="00990263"/>
    <w:rsid w:val="00990F91"/>
    <w:rsid w:val="0099603E"/>
    <w:rsid w:val="009A05F8"/>
    <w:rsid w:val="009D0AB3"/>
    <w:rsid w:val="009D4127"/>
    <w:rsid w:val="009E5792"/>
    <w:rsid w:val="009E6F52"/>
    <w:rsid w:val="00A12499"/>
    <w:rsid w:val="00A51263"/>
    <w:rsid w:val="00A842EA"/>
    <w:rsid w:val="00AB10F5"/>
    <w:rsid w:val="00AB5200"/>
    <w:rsid w:val="00AB5DDB"/>
    <w:rsid w:val="00AB7C3E"/>
    <w:rsid w:val="00AD116B"/>
    <w:rsid w:val="00B330BB"/>
    <w:rsid w:val="00B336C4"/>
    <w:rsid w:val="00B446D3"/>
    <w:rsid w:val="00B51825"/>
    <w:rsid w:val="00B52690"/>
    <w:rsid w:val="00B72B49"/>
    <w:rsid w:val="00B74721"/>
    <w:rsid w:val="00B85988"/>
    <w:rsid w:val="00BC4CFA"/>
    <w:rsid w:val="00BE7F26"/>
    <w:rsid w:val="00C21E2F"/>
    <w:rsid w:val="00C233A9"/>
    <w:rsid w:val="00C3350B"/>
    <w:rsid w:val="00C4774F"/>
    <w:rsid w:val="00C707AC"/>
    <w:rsid w:val="00C72D44"/>
    <w:rsid w:val="00C76B99"/>
    <w:rsid w:val="00C86B31"/>
    <w:rsid w:val="00CB23B1"/>
    <w:rsid w:val="00CC7021"/>
    <w:rsid w:val="00CD0546"/>
    <w:rsid w:val="00D0348E"/>
    <w:rsid w:val="00D30616"/>
    <w:rsid w:val="00D32846"/>
    <w:rsid w:val="00D46E6B"/>
    <w:rsid w:val="00D539E2"/>
    <w:rsid w:val="00D54EB4"/>
    <w:rsid w:val="00D6050C"/>
    <w:rsid w:val="00D87AC4"/>
    <w:rsid w:val="00DA3183"/>
    <w:rsid w:val="00DB31F4"/>
    <w:rsid w:val="00DC4D52"/>
    <w:rsid w:val="00DC7708"/>
    <w:rsid w:val="00DD4E81"/>
    <w:rsid w:val="00DF605A"/>
    <w:rsid w:val="00E11E06"/>
    <w:rsid w:val="00E160DE"/>
    <w:rsid w:val="00E366D8"/>
    <w:rsid w:val="00E4319D"/>
    <w:rsid w:val="00E53478"/>
    <w:rsid w:val="00E53D20"/>
    <w:rsid w:val="00E71D52"/>
    <w:rsid w:val="00E83231"/>
    <w:rsid w:val="00E91533"/>
    <w:rsid w:val="00E9759D"/>
    <w:rsid w:val="00EC131E"/>
    <w:rsid w:val="00EC59F1"/>
    <w:rsid w:val="00EC7DD4"/>
    <w:rsid w:val="00EF744B"/>
    <w:rsid w:val="00F2261F"/>
    <w:rsid w:val="00F37E75"/>
    <w:rsid w:val="00F43A08"/>
    <w:rsid w:val="00F461CB"/>
    <w:rsid w:val="00F645E3"/>
    <w:rsid w:val="00F70501"/>
    <w:rsid w:val="00F86B5D"/>
    <w:rsid w:val="00F90501"/>
    <w:rsid w:val="00F90860"/>
    <w:rsid w:val="00F92547"/>
    <w:rsid w:val="00FC333B"/>
    <w:rsid w:val="00FD4D0E"/>
    <w:rsid w:val="00FD4F74"/>
    <w:rsid w:val="00FE232F"/>
    <w:rsid w:val="00FE4ABC"/>
    <w:rsid w:val="00FF0582"/>
    <w:rsid w:val="00FF1221"/>
    <w:rsid w:val="00FF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4948"/>
  <w15:docId w15:val="{59AC8466-9C8B-4FEA-9A9F-20D91AD6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pPr>
    <w:rPr>
      <w:rFonts w:ascii="Arial" w:eastAsia="Times New Roman" w:hAnsi="Arial" w:cs="Arial"/>
      <w:sz w:val="20"/>
      <w:szCs w:val="20"/>
      <w:lang w:val="en-GB" w:bidi="ar-SA"/>
    </w:rPr>
  </w:style>
  <w:style w:type="paragraph" w:styleId="1">
    <w:name w:val="heading 1"/>
    <w:basedOn w:val="a"/>
    <w:next w:val="a"/>
    <w:uiPriority w:val="9"/>
    <w:qFormat/>
    <w:pPr>
      <w:keepNext/>
      <w:numPr>
        <w:numId w:val="1"/>
      </w:numPr>
      <w:spacing w:before="240" w:after="240"/>
      <w:jc w:val="both"/>
      <w:outlineLvl w:val="0"/>
    </w:pPr>
    <w:rPr>
      <w:rFonts w:ascii="Times New Roman" w:hAnsi="Times New Roman" w:cs="Times New Roman"/>
      <w:b/>
      <w:sz w:val="28"/>
      <w:lang w:val="fr-BE"/>
    </w:rPr>
  </w:style>
  <w:style w:type="paragraph" w:styleId="2">
    <w:name w:val="heading 2"/>
    <w:basedOn w:val="a"/>
    <w:next w:val="a"/>
    <w:uiPriority w:val="9"/>
    <w:unhideWhenUsed/>
    <w:qFormat/>
    <w:pPr>
      <w:keepNext/>
      <w:outlineLvl w:val="1"/>
    </w:pPr>
    <w:rPr>
      <w:lang w:val="fr-BE"/>
    </w:rPr>
  </w:style>
  <w:style w:type="paragraph" w:styleId="3">
    <w:name w:val="heading 3"/>
    <w:basedOn w:val="a"/>
    <w:next w:val="a"/>
    <w:uiPriority w:val="9"/>
    <w:unhideWhenUsed/>
    <w:qFormat/>
    <w:pPr>
      <w:keepNext/>
      <w:outlineLvl w:val="2"/>
    </w:pPr>
  </w:style>
  <w:style w:type="paragraph" w:styleId="4">
    <w:name w:val="heading 4"/>
    <w:basedOn w:val="a"/>
    <w:next w:val="a"/>
    <w:uiPriority w:val="9"/>
    <w:semiHidden/>
    <w:unhideWhenUsed/>
    <w:qFormat/>
    <w:pPr>
      <w:keepNext/>
      <w:numPr>
        <w:ilvl w:val="3"/>
        <w:numId w:val="1"/>
      </w:numPr>
      <w:spacing w:before="240" w:after="60"/>
      <w:outlineLvl w:val="3"/>
    </w:pPr>
    <w:rPr>
      <w:b/>
      <w:sz w:val="24"/>
    </w:rPr>
  </w:style>
  <w:style w:type="paragraph" w:styleId="5">
    <w:name w:val="heading 5"/>
    <w:basedOn w:val="a"/>
    <w:next w:val="a"/>
    <w:uiPriority w:val="9"/>
    <w:semiHidden/>
    <w:unhideWhenUsed/>
    <w:qFormat/>
    <w:pPr>
      <w:numPr>
        <w:ilvl w:val="4"/>
        <w:numId w:val="1"/>
      </w:numPr>
      <w:spacing w:before="240" w:after="60"/>
      <w:outlineLvl w:val="4"/>
    </w:pPr>
    <w:rPr>
      <w:sz w:val="22"/>
    </w:rPr>
  </w:style>
  <w:style w:type="paragraph" w:styleId="6">
    <w:name w:val="heading 6"/>
    <w:basedOn w:val="a"/>
    <w:next w:val="a"/>
    <w:uiPriority w:val="9"/>
    <w:semiHidden/>
    <w:unhideWhenUsed/>
    <w:qFormat/>
    <w:pPr>
      <w:numPr>
        <w:ilvl w:val="5"/>
        <w:numId w:val="1"/>
      </w:numPr>
      <w:tabs>
        <w:tab w:val="left" w:pos="1152"/>
      </w:tabs>
      <w:spacing w:before="240" w:after="60"/>
      <w:ind w:left="1152" w:hanging="1152"/>
      <w:outlineLvl w:val="5"/>
    </w:pPr>
    <w:rPr>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i w:val="0"/>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Wingdings" w:hAnsi="Wingdings" w:cs="Wingdings"/>
      <w:sz w:val="16"/>
    </w:rPr>
  </w:style>
  <w:style w:type="character" w:customStyle="1" w:styleId="WW8Num4z1">
    <w:name w:val="WW8Num4z1"/>
    <w:qFormat/>
    <w:rPr>
      <w:rFonts w:ascii="Courier New" w:hAnsi="Courier New" w:cs="Courier New"/>
      <w:sz w:val="16"/>
      <w:szCs w:val="22"/>
      <w:highlight w:val="lightGray"/>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rPr>
      <w:rFonts w:ascii="Courier New" w:hAnsi="Courier New" w:cs="Courier New"/>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color w:val="339966"/>
      <w:sz w:val="22"/>
      <w:szCs w:val="22"/>
      <w:lang w:val="en-GB"/>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sz w:val="16"/>
    </w:rPr>
  </w:style>
  <w:style w:type="character" w:customStyle="1" w:styleId="WW8Num12z0">
    <w:name w:val="WW8Num12z0"/>
    <w:qFormat/>
  </w:style>
  <w:style w:type="character" w:customStyle="1" w:styleId="WW8Num12z1">
    <w:name w:val="WW8Num12z1"/>
    <w:qFormat/>
    <w:rPr>
      <w:rFonts w:ascii="Times New Roman" w:hAnsi="Times New Roman" w:cs="Times New Roman"/>
      <w:sz w:val="20"/>
      <w:szCs w:val="22"/>
      <w:highlight w:val="lightGray"/>
      <w:lang w:val="en-GB"/>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b/>
      <w:i/>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b/>
      <w:i w:val="0"/>
      <w:sz w:val="20"/>
    </w:rPr>
  </w:style>
  <w:style w:type="character" w:customStyle="1" w:styleId="WW8Num14z1">
    <w:name w:val="WW8Num14z1"/>
    <w:qFormat/>
    <w:rPr>
      <w:rFonts w:ascii="Arial" w:hAnsi="Arial" w:cs="Arial"/>
      <w:b w:val="0"/>
      <w:i w:val="0"/>
      <w:sz w:val="20"/>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2"/>
      <w:szCs w:val="22"/>
      <w:lang w:eastAsia="en-GB"/>
    </w:rPr>
  </w:style>
  <w:style w:type="character" w:customStyle="1" w:styleId="WW8Num16z1">
    <w:name w:val="WW8Num16z1"/>
    <w:qFormat/>
    <w:rPr>
      <w:rFonts w:ascii="Times New Roman" w:eastAsia="Times New Roman" w:hAnsi="Times New Roman" w:cs="Times New Roman"/>
    </w:rPr>
  </w:style>
  <w:style w:type="character" w:customStyle="1" w:styleId="WW8Num16z2">
    <w:name w:val="WW8Num16z2"/>
    <w:qFormat/>
    <w:rPr>
      <w:rFonts w:ascii="Wingdings" w:hAnsi="Wingdings" w:cs="Wingdings"/>
    </w:rPr>
  </w:style>
  <w:style w:type="character" w:customStyle="1" w:styleId="WW8Num16z4">
    <w:name w:val="WW8Num16z4"/>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Bold;Times New" w:hAnsi="Times New Roman Bold;Times New" w:cs="Times New Roman Bold;Times New"/>
      <w:b/>
      <w:i w:val="0"/>
      <w:sz w:val="28"/>
      <w:szCs w:val="24"/>
    </w:rPr>
  </w:style>
  <w:style w:type="character" w:customStyle="1" w:styleId="WW8Num20z1">
    <w:name w:val="WW8Num20z1"/>
    <w:qFormat/>
    <w:rPr>
      <w:rFonts w:ascii="Arial" w:hAnsi="Arial" w:cs="Arial"/>
      <w:b w:val="0"/>
      <w:i w:val="0"/>
      <w:sz w:val="20"/>
    </w:rPr>
  </w:style>
  <w:style w:type="character" w:customStyle="1" w:styleId="WW8Num20z3">
    <w:name w:val="WW8Num20z3"/>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rPr>
      <w:rFonts w:ascii="Times New Roman" w:hAnsi="Times New Roman" w:cs="Times New Roman"/>
    </w:rPr>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styleId="a3">
    <w:name w:val="page number"/>
    <w:basedOn w:val="a0"/>
  </w:style>
  <w:style w:type="character" w:styleId="a4">
    <w:name w:val="Hyperlink"/>
    <w:rPr>
      <w:color w:val="0000FF"/>
      <w:u w:val="single"/>
    </w:rPr>
  </w:style>
  <w:style w:type="character" w:customStyle="1" w:styleId="FootnoteCharacters">
    <w:name w:val="Footnote Characters"/>
    <w:qFormat/>
    <w:rPr>
      <w:vertAlign w:val="superscript"/>
    </w:rPr>
  </w:style>
  <w:style w:type="character" w:customStyle="1" w:styleId="StrongEmphasis">
    <w:name w:val="Strong Emphasis"/>
    <w:qFormat/>
    <w:rPr>
      <w:b/>
    </w:rPr>
  </w:style>
  <w:style w:type="character" w:styleId="a5">
    <w:name w:val="FollowedHyperlink"/>
    <w:rPr>
      <w:color w:val="800080"/>
      <w:u w:val="single"/>
    </w:rPr>
  </w:style>
  <w:style w:type="character" w:customStyle="1" w:styleId="Heading2Char">
    <w:name w:val="Heading 2 Char"/>
    <w:qFormat/>
    <w:rPr>
      <w:rFonts w:ascii="Arial" w:hAnsi="Arial" w:cs="Arial"/>
      <w:lang w:val="fr-BE" w:bidi="ar-SA"/>
    </w:rPr>
  </w:style>
  <w:style w:type="character" w:customStyle="1" w:styleId="Heading1Char1">
    <w:name w:val="Heading 1 Char1"/>
    <w:qFormat/>
    <w:rPr>
      <w:b/>
      <w:sz w:val="28"/>
      <w:lang w:val="fr-BE"/>
    </w:rPr>
  </w:style>
  <w:style w:type="character" w:customStyle="1" w:styleId="Heading1Char">
    <w:name w:val="Heading 1 Char"/>
    <w:qFormat/>
    <w:rPr>
      <w:b/>
      <w:sz w:val="24"/>
      <w:szCs w:val="24"/>
      <w:lang w:val="en-GB" w:bidi="ar-SA"/>
    </w:rPr>
  </w:style>
  <w:style w:type="character" w:customStyle="1" w:styleId="Heading3Char">
    <w:name w:val="Heading 3 Char"/>
    <w:qFormat/>
    <w:rPr>
      <w:rFonts w:ascii="Arial" w:hAnsi="Arial" w:cs="Arial"/>
      <w:lang w:val="en-GB" w:bidi="ar-SA"/>
    </w:rPr>
  </w:style>
  <w:style w:type="character" w:customStyle="1" w:styleId="Heading4Char">
    <w:name w:val="Heading 4 Char"/>
    <w:qFormat/>
    <w:rPr>
      <w:rFonts w:ascii="Arial" w:hAnsi="Arial" w:cs="Arial"/>
      <w:b/>
      <w:sz w:val="24"/>
      <w:lang w:val="sv-SE" w:bidi="ar-SA"/>
    </w:rPr>
  </w:style>
  <w:style w:type="character" w:customStyle="1" w:styleId="Heading5Char">
    <w:name w:val="Heading 5 Char"/>
    <w:qFormat/>
    <w:rPr>
      <w:rFonts w:ascii="Arial" w:hAnsi="Arial" w:cs="Arial"/>
      <w:sz w:val="22"/>
      <w:lang w:val="sv-SE" w:bidi="ar-SA"/>
    </w:rPr>
  </w:style>
  <w:style w:type="character" w:customStyle="1" w:styleId="Heading6Char">
    <w:name w:val="Heading 6 Char"/>
    <w:qFormat/>
    <w:rPr>
      <w:rFonts w:ascii="Arial" w:hAnsi="Arial" w:cs="Arial"/>
      <w:i/>
      <w:sz w:val="22"/>
      <w:lang w:val="sv-SE" w:bidi="ar-SA"/>
    </w:rPr>
  </w:style>
  <w:style w:type="character" w:customStyle="1" w:styleId="Heading7Char">
    <w:name w:val="Heading 7 Char"/>
    <w:qFormat/>
    <w:rPr>
      <w:rFonts w:ascii="Arial" w:hAnsi="Arial" w:cs="Arial"/>
      <w:lang w:val="sv-SE" w:bidi="ar-SA"/>
    </w:rPr>
  </w:style>
  <w:style w:type="character" w:customStyle="1" w:styleId="Heading8Char">
    <w:name w:val="Heading 8 Char"/>
    <w:qFormat/>
    <w:rPr>
      <w:rFonts w:ascii="Arial" w:hAnsi="Arial" w:cs="Arial"/>
      <w:i/>
      <w:lang w:val="sv-SE" w:bidi="ar-SA"/>
    </w:rPr>
  </w:style>
  <w:style w:type="character" w:customStyle="1" w:styleId="Heading9Char">
    <w:name w:val="Heading 9 Char"/>
    <w:qFormat/>
    <w:rPr>
      <w:rFonts w:ascii="Arial" w:hAnsi="Arial" w:cs="Arial"/>
      <w:b/>
      <w:i/>
      <w:sz w:val="18"/>
      <w:lang w:val="sv-SE" w:bidi="ar-SA"/>
    </w:rPr>
  </w:style>
  <w:style w:type="character" w:customStyle="1" w:styleId="TitleChar">
    <w:name w:val="Title Char"/>
    <w:qFormat/>
    <w:rPr>
      <w:rFonts w:ascii="Arial" w:hAnsi="Arial" w:cs="Arial"/>
      <w:b/>
      <w:sz w:val="28"/>
      <w:lang w:val="fr-BE" w:bidi="ar-SA"/>
    </w:rPr>
  </w:style>
  <w:style w:type="character" w:customStyle="1" w:styleId="SubtitleChar">
    <w:name w:val="Subtitle Char"/>
    <w:qFormat/>
    <w:rPr>
      <w:rFonts w:ascii="Arial" w:hAnsi="Arial" w:cs="Arial"/>
      <w:b/>
      <w:sz w:val="28"/>
      <w:lang w:val="fr-BE" w:bidi="ar-SA"/>
    </w:rPr>
  </w:style>
  <w:style w:type="character" w:customStyle="1" w:styleId="BodyTextIndentChar">
    <w:name w:val="Body Text Indent Char"/>
    <w:qFormat/>
    <w:rPr>
      <w:sz w:val="24"/>
      <w:lang w:val="sv-SE" w:bidi="ar-SA"/>
    </w:rPr>
  </w:style>
  <w:style w:type="character" w:customStyle="1" w:styleId="BodyTextChar">
    <w:name w:val="Body Text Char"/>
    <w:qFormat/>
    <w:rPr>
      <w:rFonts w:ascii="Arial" w:hAnsi="Arial" w:cs="Arial"/>
      <w:lang w:val="sv-SE" w:bidi="ar-SA"/>
    </w:rPr>
  </w:style>
  <w:style w:type="character" w:customStyle="1" w:styleId="BodyTextIndent2Char">
    <w:name w:val="Body Text Indent 2 Char"/>
    <w:qFormat/>
    <w:rPr>
      <w:rFonts w:ascii="Arial" w:hAnsi="Arial" w:cs="Arial"/>
      <w:sz w:val="24"/>
      <w:u w:val="single"/>
      <w:lang w:val="sv-SE" w:bidi="ar-SA"/>
    </w:rPr>
  </w:style>
  <w:style w:type="character" w:customStyle="1" w:styleId="BodyTextIndent3Char">
    <w:name w:val="Body Text Indent 3 Char"/>
    <w:qFormat/>
    <w:rPr>
      <w:rFonts w:ascii="Arial" w:hAnsi="Arial" w:cs="Arial"/>
      <w:sz w:val="24"/>
      <w:lang w:val="sv-SE" w:bidi="ar-SA"/>
    </w:rPr>
  </w:style>
  <w:style w:type="character" w:customStyle="1" w:styleId="HeaderChar">
    <w:name w:val="Header Char"/>
    <w:qFormat/>
    <w:rPr>
      <w:rFonts w:ascii="Arial" w:hAnsi="Arial" w:cs="Arial"/>
      <w:lang w:val="sv-SE" w:bidi="ar-SA"/>
    </w:rPr>
  </w:style>
  <w:style w:type="character" w:customStyle="1" w:styleId="FooterChar">
    <w:name w:val="Footer Char"/>
    <w:qFormat/>
    <w:rPr>
      <w:rFonts w:ascii="Arial" w:hAnsi="Arial" w:cs="Arial"/>
      <w:lang w:val="sv-SE" w:bidi="ar-SA"/>
    </w:rPr>
  </w:style>
  <w:style w:type="character" w:customStyle="1" w:styleId="BodyText3Char">
    <w:name w:val="Body Text 3 Char"/>
    <w:qFormat/>
    <w:rPr>
      <w:rFonts w:ascii="Arial" w:hAnsi="Arial" w:cs="Arial"/>
      <w:b/>
      <w:sz w:val="24"/>
      <w:lang w:val="en-GB" w:bidi="ar-SA"/>
    </w:rPr>
  </w:style>
  <w:style w:type="character" w:customStyle="1" w:styleId="FootnoteTextChar">
    <w:name w:val="Footnote Text Char"/>
    <w:qFormat/>
    <w:rPr>
      <w:rFonts w:ascii="Arial" w:hAnsi="Arial" w:cs="Arial"/>
      <w:lang w:val="fr-FR" w:bidi="ar-SA"/>
    </w:rPr>
  </w:style>
  <w:style w:type="character" w:customStyle="1" w:styleId="DocumentMapChar">
    <w:name w:val="Document Map Char"/>
    <w:qFormat/>
    <w:rPr>
      <w:rFonts w:ascii="Arial" w:hAnsi="Arial" w:cs="Arial"/>
      <w:sz w:val="24"/>
      <w:lang w:val="fr-FR" w:bidi="ar-SA"/>
    </w:rPr>
  </w:style>
  <w:style w:type="character" w:customStyle="1" w:styleId="BodyText2Char">
    <w:name w:val="Body Text 2 Char"/>
    <w:qFormat/>
    <w:rPr>
      <w:sz w:val="24"/>
      <w:lang w:val="sv-SE" w:bidi="ar-SA"/>
    </w:rPr>
  </w:style>
  <w:style w:type="character" w:customStyle="1" w:styleId="EndnoteCharacters">
    <w:name w:val="Endnote Characters"/>
    <w:qFormat/>
    <w:rPr>
      <w:vertAlign w:val="superscript"/>
    </w:rPr>
  </w:style>
  <w:style w:type="character" w:customStyle="1" w:styleId="Style11pt">
    <w:name w:val="Style 11 pt"/>
    <w:qFormat/>
    <w:rPr>
      <w:sz w:val="22"/>
    </w:rPr>
  </w:style>
  <w:style w:type="character" w:customStyle="1" w:styleId="CommentReference">
    <w:name w:val="Comment Reference"/>
    <w:qFormat/>
    <w:rPr>
      <w:sz w:val="16"/>
      <w:szCs w:val="16"/>
    </w:rPr>
  </w:style>
  <w:style w:type="character" w:customStyle="1" w:styleId="CommentTextChar">
    <w:name w:val="Comment Text Char"/>
    <w:qFormat/>
    <w:rPr>
      <w:rFonts w:ascii="Arial" w:hAnsi="Arial" w:cs="Arial"/>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6"/>
    <w:qFormat/>
    <w:pPr>
      <w:jc w:val="center"/>
    </w:pPr>
    <w:rPr>
      <w:b/>
      <w:sz w:val="28"/>
      <w:lang w:val="fr-BE"/>
    </w:rPr>
  </w:style>
  <w:style w:type="paragraph" w:styleId="a6">
    <w:name w:val="Body Text"/>
    <w:basedOn w:val="a"/>
  </w:style>
  <w:style w:type="paragraph" w:styleId="a7">
    <w:name w:val="List"/>
    <w:basedOn w:val="a6"/>
  </w:style>
  <w:style w:type="paragraph" w:styleId="a8">
    <w:name w:val="caption"/>
    <w:basedOn w:val="a"/>
    <w:qFormat/>
    <w:pPr>
      <w:suppressLineNumbers/>
    </w:pPr>
    <w:rPr>
      <w:i/>
      <w:iCs/>
      <w:sz w:val="24"/>
      <w:szCs w:val="24"/>
    </w:rPr>
  </w:style>
  <w:style w:type="paragraph" w:customStyle="1" w:styleId="Index">
    <w:name w:val="Index"/>
    <w:basedOn w:val="a"/>
    <w:qFormat/>
    <w:pPr>
      <w:suppressLineNumbers/>
    </w:pPr>
  </w:style>
  <w:style w:type="paragraph" w:styleId="a9">
    <w:name w:val="Subtitle"/>
    <w:basedOn w:val="a"/>
    <w:next w:val="a6"/>
    <w:uiPriority w:val="11"/>
    <w:qFormat/>
    <w:pPr>
      <w:jc w:val="center"/>
    </w:pPr>
    <w:rPr>
      <w:b/>
      <w:sz w:val="28"/>
      <w:lang w:val="fr-BE"/>
    </w:rPr>
  </w:style>
  <w:style w:type="paragraph" w:styleId="aa">
    <w:name w:val="Body Text Indent"/>
    <w:basedOn w:val="a"/>
    <w:pPr>
      <w:tabs>
        <w:tab w:val="left" w:pos="567"/>
      </w:tabs>
      <w:spacing w:before="0" w:after="0"/>
      <w:jc w:val="both"/>
    </w:pPr>
    <w:rPr>
      <w:rFonts w:ascii="Times New Roman" w:hAnsi="Times New Roman" w:cs="Times New Roman"/>
      <w:sz w:val="24"/>
    </w:rPr>
  </w:style>
  <w:style w:type="paragraph" w:styleId="20">
    <w:name w:val="Body Text Indent 2"/>
    <w:basedOn w:val="a"/>
    <w:qFormat/>
    <w:pPr>
      <w:tabs>
        <w:tab w:val="left" w:pos="567"/>
        <w:tab w:val="left" w:pos="2160"/>
      </w:tabs>
      <w:spacing w:after="240"/>
      <w:ind w:left="567" w:hanging="567"/>
      <w:jc w:val="both"/>
    </w:pPr>
    <w:rPr>
      <w:sz w:val="24"/>
      <w:u w:val="single"/>
    </w:rPr>
  </w:style>
  <w:style w:type="paragraph" w:styleId="30">
    <w:name w:val="Body Text Indent 3"/>
    <w:basedOn w:val="a"/>
    <w:qFormat/>
    <w:pPr>
      <w:tabs>
        <w:tab w:val="left" w:pos="1276"/>
      </w:tabs>
      <w:ind w:left="1276" w:hanging="425"/>
      <w:jc w:val="both"/>
    </w:pPr>
    <w:rPr>
      <w:sz w:val="24"/>
    </w:rPr>
  </w:style>
  <w:style w:type="paragraph" w:customStyle="1" w:styleId="Text3">
    <w:name w:val="Text 3"/>
    <w:basedOn w:val="a"/>
    <w:qFormat/>
    <w:pPr>
      <w:tabs>
        <w:tab w:val="left" w:pos="2302"/>
      </w:tabs>
      <w:spacing w:after="240"/>
      <w:ind w:left="1202"/>
      <w:jc w:val="both"/>
    </w:pPr>
    <w:rPr>
      <w:sz w:val="24"/>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320"/>
        <w:tab w:val="right" w:pos="8640"/>
      </w:tabs>
    </w:pPr>
  </w:style>
  <w:style w:type="paragraph" w:styleId="ac">
    <w:name w:val="footer"/>
    <w:basedOn w:val="a"/>
    <w:pPr>
      <w:tabs>
        <w:tab w:val="center" w:pos="4320"/>
        <w:tab w:val="right" w:pos="8640"/>
      </w:tabs>
    </w:pPr>
  </w:style>
  <w:style w:type="paragraph" w:styleId="31">
    <w:name w:val="Body Text 3"/>
    <w:basedOn w:val="a"/>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pPr>
    <w:rPr>
      <w:b/>
      <w:sz w:val="24"/>
    </w:rPr>
  </w:style>
  <w:style w:type="paragraph" w:styleId="ad">
    <w:name w:val="footnote text"/>
    <w:basedOn w:val="a"/>
    <w:rPr>
      <w:lang w:val="fr-FR"/>
    </w:rPr>
  </w:style>
  <w:style w:type="paragraph" w:styleId="ae">
    <w:name w:val="Document Map"/>
    <w:basedOn w:val="a"/>
    <w:qFormat/>
    <w:pPr>
      <w:shd w:val="clear" w:color="auto" w:fill="000080"/>
    </w:pPr>
    <w:rPr>
      <w:sz w:val="24"/>
      <w:lang w:val="fr-FR"/>
    </w:rPr>
  </w:style>
  <w:style w:type="paragraph" w:customStyle="1" w:styleId="bulletsub">
    <w:name w:val="bullet_sub"/>
    <w:basedOn w:val="a"/>
    <w:qFormat/>
    <w:pPr>
      <w:numPr>
        <w:numId w:val="8"/>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sz w:val="22"/>
    </w:rPr>
  </w:style>
  <w:style w:type="paragraph" w:customStyle="1" w:styleId="SubTitle1">
    <w:name w:val="SubTitle 1"/>
    <w:basedOn w:val="a"/>
    <w:next w:val="SubTitle2"/>
    <w:qFormat/>
    <w:pPr>
      <w:spacing w:after="240"/>
      <w:jc w:val="center"/>
    </w:pPr>
    <w:rPr>
      <w:b/>
      <w:sz w:val="40"/>
    </w:rPr>
  </w:style>
  <w:style w:type="paragraph" w:customStyle="1" w:styleId="SubTitle2">
    <w:name w:val="SubTitle 2"/>
    <w:basedOn w:val="a"/>
    <w:qFormat/>
    <w:pPr>
      <w:spacing w:after="240"/>
      <w:jc w:val="center"/>
    </w:pPr>
    <w:rPr>
      <w:b/>
      <w:sz w:val="32"/>
    </w:rPr>
  </w:style>
  <w:style w:type="paragraph" w:customStyle="1" w:styleId="Annexetitle">
    <w:name w:val="Annexe_title"/>
    <w:basedOn w:val="1"/>
    <w:next w:val="a"/>
    <w:qFormat/>
    <w:pPr>
      <w:keepNext w:val="0"/>
      <w:pageBreakBefore/>
      <w:numPr>
        <w:numId w:val="0"/>
      </w:numPr>
      <w:tabs>
        <w:tab w:val="left" w:pos="567"/>
        <w:tab w:val="left" w:pos="2552"/>
        <w:tab w:val="left" w:pos="7938"/>
        <w:tab w:val="left" w:pos="9072"/>
      </w:tabs>
      <w:spacing w:before="0" w:after="0"/>
      <w:jc w:val="left"/>
    </w:pPr>
    <w:rPr>
      <w:caps/>
      <w:lang w:val="en-GB"/>
    </w:rPr>
  </w:style>
  <w:style w:type="paragraph" w:customStyle="1" w:styleId="Style1">
    <w:name w:val="Style1"/>
    <w:basedOn w:val="a"/>
    <w:qFormat/>
    <w:pPr>
      <w:keepNext/>
      <w:widowControl w:val="0"/>
      <w:tabs>
        <w:tab w:val="left" w:pos="992"/>
      </w:tabs>
      <w:ind w:left="992" w:hanging="992"/>
    </w:pPr>
    <w:rPr>
      <w:b/>
      <w:sz w:val="18"/>
      <w:lang w:val="fr-FR"/>
    </w:rPr>
  </w:style>
  <w:style w:type="paragraph" w:customStyle="1" w:styleId="titlefront">
    <w:name w:val="title_front"/>
    <w:basedOn w:val="a"/>
    <w:qFormat/>
    <w:pPr>
      <w:spacing w:before="240"/>
      <w:ind w:left="1701"/>
      <w:jc w:val="right"/>
    </w:pPr>
    <w:rPr>
      <w:rFonts w:ascii="Optima" w:hAnsi="Optima" w:cs="Optima"/>
      <w:b/>
      <w:sz w:val="28"/>
    </w:rPr>
  </w:style>
  <w:style w:type="paragraph" w:styleId="10">
    <w:name w:val="toc 1"/>
    <w:basedOn w:val="a"/>
    <w:next w:val="a"/>
    <w:pPr>
      <w:tabs>
        <w:tab w:val="left" w:pos="567"/>
        <w:tab w:val="left" w:pos="600"/>
        <w:tab w:val="left" w:pos="851"/>
        <w:tab w:val="left" w:pos="1200"/>
        <w:tab w:val="left" w:pos="1418"/>
        <w:tab w:val="left" w:pos="1985"/>
        <w:tab w:val="right" w:leader="dot" w:pos="8777"/>
      </w:tabs>
      <w:spacing w:before="60" w:after="60"/>
      <w:ind w:left="567" w:hanging="567"/>
    </w:pPr>
    <w:rPr>
      <w:b/>
      <w:i/>
      <w:caps/>
      <w:lang w:val="en-US" w:eastAsia="en-US"/>
    </w:rPr>
  </w:style>
  <w:style w:type="paragraph" w:styleId="21">
    <w:name w:val="toc 2"/>
    <w:basedOn w:val="a"/>
    <w:next w:val="a"/>
    <w:pPr>
      <w:spacing w:before="0" w:after="0"/>
      <w:ind w:left="200"/>
    </w:pPr>
    <w:rPr>
      <w:rFonts w:ascii="Times New Roman" w:hAnsi="Times New Roman" w:cs="Times New Roman"/>
      <w:smallCaps/>
    </w:rPr>
  </w:style>
  <w:style w:type="paragraph" w:customStyle="1" w:styleId="Blockquote">
    <w:name w:val="Blockquote"/>
    <w:basedOn w:val="a"/>
    <w:qFormat/>
    <w:pPr>
      <w:widowControl w:val="0"/>
      <w:spacing w:before="100" w:after="100"/>
      <w:ind w:left="360" w:right="360"/>
    </w:pPr>
    <w:rPr>
      <w:sz w:val="24"/>
      <w:lang w:val="en-US"/>
    </w:rPr>
  </w:style>
  <w:style w:type="paragraph" w:styleId="32">
    <w:name w:val="toc 3"/>
    <w:basedOn w:val="a"/>
    <w:next w:val="a"/>
    <w:pPr>
      <w:spacing w:before="0" w:after="0"/>
      <w:ind w:left="400"/>
    </w:pPr>
    <w:rPr>
      <w:rFonts w:ascii="Times New Roman" w:hAnsi="Times New Roman" w:cs="Times New Roman"/>
      <w:i/>
    </w:rPr>
  </w:style>
  <w:style w:type="paragraph" w:styleId="40">
    <w:name w:val="toc 4"/>
    <w:basedOn w:val="a"/>
    <w:next w:val="a"/>
    <w:pPr>
      <w:spacing w:before="0" w:after="0"/>
      <w:ind w:left="600"/>
    </w:pPr>
    <w:rPr>
      <w:rFonts w:ascii="Times New Roman" w:hAnsi="Times New Roman" w:cs="Times New Roman"/>
      <w:sz w:val="18"/>
    </w:rPr>
  </w:style>
  <w:style w:type="paragraph" w:styleId="50">
    <w:name w:val="toc 5"/>
    <w:basedOn w:val="a"/>
    <w:next w:val="a"/>
    <w:pPr>
      <w:spacing w:before="0" w:after="0"/>
      <w:ind w:left="800"/>
    </w:pPr>
    <w:rPr>
      <w:rFonts w:ascii="Times New Roman" w:hAnsi="Times New Roman" w:cs="Times New Roman"/>
      <w:sz w:val="18"/>
    </w:rPr>
  </w:style>
  <w:style w:type="paragraph" w:styleId="60">
    <w:name w:val="toc 6"/>
    <w:basedOn w:val="a"/>
    <w:next w:val="a"/>
    <w:pPr>
      <w:spacing w:before="0" w:after="0"/>
      <w:ind w:left="1000"/>
    </w:pPr>
    <w:rPr>
      <w:rFonts w:ascii="Times New Roman" w:hAnsi="Times New Roman" w:cs="Times New Roman"/>
      <w:sz w:val="18"/>
    </w:rPr>
  </w:style>
  <w:style w:type="paragraph" w:styleId="70">
    <w:name w:val="toc 7"/>
    <w:basedOn w:val="a"/>
    <w:next w:val="a"/>
    <w:pPr>
      <w:spacing w:before="0" w:after="0"/>
      <w:ind w:left="1200"/>
    </w:pPr>
    <w:rPr>
      <w:rFonts w:ascii="Times New Roman" w:hAnsi="Times New Roman" w:cs="Times New Roman"/>
      <w:sz w:val="18"/>
    </w:rPr>
  </w:style>
  <w:style w:type="paragraph" w:styleId="80">
    <w:name w:val="toc 8"/>
    <w:basedOn w:val="a"/>
    <w:next w:val="a"/>
    <w:pPr>
      <w:spacing w:before="0" w:after="0"/>
      <w:ind w:left="1400"/>
    </w:pPr>
    <w:rPr>
      <w:rFonts w:ascii="Times New Roman" w:hAnsi="Times New Roman" w:cs="Times New Roman"/>
      <w:sz w:val="18"/>
    </w:rPr>
  </w:style>
  <w:style w:type="paragraph" w:styleId="90">
    <w:name w:val="toc 9"/>
    <w:basedOn w:val="a"/>
    <w:next w:val="a"/>
    <w:pPr>
      <w:spacing w:before="0" w:after="0"/>
      <w:ind w:left="1600"/>
    </w:pPr>
    <w:rPr>
      <w:rFonts w:ascii="Times New Roman" w:hAnsi="Times New Roman" w:cs="Times New Roman"/>
      <w:sz w:val="18"/>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Section">
    <w:name w:val="Section"/>
    <w:basedOn w:val="a"/>
    <w:qFormat/>
    <w:pPr>
      <w:widowControl w:val="0"/>
      <w:spacing w:before="0" w:after="0" w:line="360" w:lineRule="exact"/>
      <w:jc w:val="center"/>
    </w:pPr>
    <w:rPr>
      <w:b/>
      <w:sz w:val="32"/>
      <w:lang w:val="cs-CZ"/>
    </w:rPr>
  </w:style>
  <w:style w:type="paragraph" w:customStyle="1" w:styleId="ManualNumPar1">
    <w:name w:val="Manual NumPar 1"/>
    <w:basedOn w:val="a"/>
    <w:next w:val="a"/>
    <w:qFormat/>
    <w:pPr>
      <w:ind w:left="851" w:hanging="851"/>
      <w:jc w:val="both"/>
    </w:pPr>
    <w:rPr>
      <w:rFonts w:ascii="Times New Roman" w:hAnsi="Times New Roman" w:cs="Times New Roman"/>
      <w:sz w:val="24"/>
      <w:lang w:val="fr-FR"/>
    </w:rPr>
  </w:style>
  <w:style w:type="paragraph" w:styleId="22">
    <w:name w:val="Body Text 2"/>
    <w:basedOn w:val="a"/>
    <w:qFormat/>
    <w:pPr>
      <w:tabs>
        <w:tab w:val="left" w:pos="567"/>
      </w:tabs>
      <w:spacing w:before="0" w:after="0"/>
      <w:jc w:val="both"/>
    </w:pPr>
    <w:rPr>
      <w:rFonts w:ascii="Times New Roman" w:hAnsi="Times New Roman" w:cs="Times New Roman"/>
      <w:sz w:val="24"/>
    </w:rPr>
  </w:style>
  <w:style w:type="paragraph" w:customStyle="1" w:styleId="oddl-nadpis">
    <w:name w:val="oddíl-nadpis"/>
    <w:basedOn w:val="a"/>
    <w:qFormat/>
    <w:pPr>
      <w:keepNext/>
      <w:widowControl w:val="0"/>
      <w:tabs>
        <w:tab w:val="left" w:pos="567"/>
      </w:tabs>
      <w:spacing w:before="240" w:after="0" w:line="240" w:lineRule="exact"/>
    </w:pPr>
    <w:rPr>
      <w:b/>
      <w:sz w:val="24"/>
      <w:lang w:val="cs-CZ"/>
    </w:rPr>
  </w:style>
  <w:style w:type="paragraph" w:styleId="af">
    <w:name w:val="Balloon Text"/>
    <w:basedOn w:val="a"/>
    <w:qFormat/>
    <w:rPr>
      <w:rFonts w:ascii="Tahoma" w:hAnsi="Tahoma" w:cs="Tahoma"/>
      <w:sz w:val="16"/>
      <w:szCs w:val="16"/>
    </w:rPr>
  </w:style>
  <w:style w:type="paragraph" w:customStyle="1" w:styleId="StyleHeading1TimesNewRoman14ptItalic">
    <w:name w:val="Style Heading 1 + Times New Roman 14 pt Italic"/>
    <w:basedOn w:val="1"/>
    <w:qFormat/>
    <w:pPr>
      <w:numPr>
        <w:numId w:val="0"/>
      </w:numPr>
      <w:spacing w:before="120" w:after="120"/>
    </w:pPr>
    <w:rPr>
      <w:bCs/>
      <w:iCs/>
      <w:sz w:val="24"/>
      <w:szCs w:val="24"/>
    </w:rPr>
  </w:style>
  <w:style w:type="paragraph" w:customStyle="1" w:styleId="StyleHeading3">
    <w:name w:val="Style Heading 3"/>
    <w:basedOn w:val="a"/>
    <w:qFormat/>
    <w:pPr>
      <w:tabs>
        <w:tab w:val="left" w:pos="567"/>
      </w:tabs>
      <w:ind w:left="1134" w:hanging="567"/>
    </w:pPr>
  </w:style>
  <w:style w:type="paragraph" w:customStyle="1" w:styleId="Style11ptBlackJustifiedRight001cmBefore865ptL">
    <w:name w:val="Style 11 pt Black Justified Right:  001 cm Before:  865 pt L..."/>
    <w:basedOn w:val="a"/>
    <w:next w:val="a"/>
    <w:qFormat/>
    <w:pPr>
      <w:numPr>
        <w:numId w:val="7"/>
      </w:numPr>
      <w:shd w:val="clear" w:color="auto" w:fill="FFFFFF"/>
      <w:tabs>
        <w:tab w:val="right" w:pos="1701"/>
      </w:tabs>
      <w:spacing w:before="60" w:line="212" w:lineRule="exact"/>
      <w:ind w:right="6" w:firstLine="0"/>
      <w:jc w:val="both"/>
    </w:pPr>
    <w:rPr>
      <w:rFonts w:ascii="Times New Roman" w:hAnsi="Times New Roman" w:cs="Times New Roman"/>
      <w:color w:val="000000"/>
      <w:sz w:val="22"/>
    </w:rPr>
  </w:style>
  <w:style w:type="paragraph" w:styleId="af0">
    <w:name w:val="endnote text"/>
    <w:basedOn w:val="a"/>
  </w:style>
  <w:style w:type="paragraph" w:customStyle="1" w:styleId="NormalInd1">
    <w:name w:val="Normal Ind 1"/>
    <w:basedOn w:val="a"/>
    <w:qFormat/>
    <w:pPr>
      <w:tabs>
        <w:tab w:val="left" w:pos="2268"/>
      </w:tabs>
      <w:overflowPunct w:val="0"/>
      <w:autoSpaceDE w:val="0"/>
      <w:spacing w:before="0" w:after="0"/>
      <w:ind w:left="567"/>
      <w:textAlignment w:val="baseline"/>
    </w:pPr>
    <w:rPr>
      <w:rFonts w:ascii="Times New Roman" w:hAnsi="Times New Roman" w:cs="Times New Roman"/>
      <w:bCs/>
      <w:sz w:val="22"/>
      <w:szCs w:val="22"/>
      <w:lang w:val="fr-FR"/>
    </w:rPr>
  </w:style>
  <w:style w:type="paragraph" w:customStyle="1" w:styleId="Char2">
    <w:name w:val="Char2"/>
    <w:basedOn w:val="a"/>
    <w:qFormat/>
    <w:pPr>
      <w:spacing w:before="0" w:after="160" w:line="240" w:lineRule="exact"/>
    </w:pPr>
    <w:rPr>
      <w:rFonts w:ascii="Tahoma" w:hAnsi="Tahoma" w:cs="Tahoma"/>
      <w:lang w:val="en-US"/>
    </w:rPr>
  </w:style>
  <w:style w:type="paragraph" w:customStyle="1" w:styleId="CommentText">
    <w:name w:val="Comment Text"/>
    <w:basedOn w:val="a"/>
    <w:qFormat/>
  </w:style>
  <w:style w:type="paragraph" w:customStyle="1" w:styleId="CommentSubject">
    <w:name w:val="Comment Subject"/>
    <w:basedOn w:val="CommentText"/>
    <w:next w:val="CommentText"/>
    <w:qFormat/>
    <w:rPr>
      <w:b/>
      <w:bCs/>
    </w:rPr>
  </w:style>
  <w:style w:type="paragraph" w:styleId="af1">
    <w:name w:val="List Paragraph"/>
    <w:basedOn w:val="a"/>
    <w:uiPriority w:val="34"/>
    <w:qFormat/>
    <w:pPr>
      <w:spacing w:before="0" w:after="0"/>
      <w:ind w:left="720"/>
    </w:pPr>
    <w:rPr>
      <w:rFonts w:ascii="Calibri" w:eastAsia="Calibri" w:hAnsi="Calibri" w:cs="Calibri"/>
      <w:sz w:val="22"/>
      <w:szCs w:val="22"/>
    </w:rPr>
  </w:style>
  <w:style w:type="paragraph" w:customStyle="1" w:styleId="PRAGHeading2">
    <w:name w:val="PRAG Heading 2"/>
    <w:basedOn w:val="a"/>
    <w:qFormat/>
    <w:pPr>
      <w:widowControl w:val="0"/>
      <w:numPr>
        <w:numId w:val="2"/>
      </w:numPr>
      <w:spacing w:before="100" w:after="100"/>
    </w:pPr>
    <w:rPr>
      <w:rFonts w:ascii="Times New Roman" w:hAnsi="Times New Roman" w:cs="Times New Roman"/>
      <w:sz w:val="24"/>
      <w:lang w:val="fr-FR"/>
    </w:rPr>
  </w:style>
  <w:style w:type="paragraph" w:customStyle="1" w:styleId="Text1">
    <w:name w:val="Text 1"/>
    <w:basedOn w:val="a"/>
    <w:qFormat/>
    <w:pPr>
      <w:ind w:left="850"/>
      <w:jc w:val="both"/>
    </w:pPr>
    <w:rPr>
      <w:rFonts w:ascii="Times New Roman" w:eastAsia="Calibri" w:hAnsi="Times New Roman" w:cs="Times New Roman"/>
      <w:sz w:val="24"/>
      <w:szCs w:val="22"/>
    </w:rPr>
  </w:style>
  <w:style w:type="paragraph" w:customStyle="1" w:styleId="Text2">
    <w:name w:val="Text 2"/>
    <w:basedOn w:val="a"/>
    <w:qFormat/>
    <w:pPr>
      <w:ind w:left="1417"/>
      <w:jc w:val="both"/>
    </w:pPr>
    <w:rPr>
      <w:rFonts w:ascii="Times New Roman" w:eastAsia="Calibri" w:hAnsi="Times New Roman" w:cs="Times New Roman"/>
      <w:sz w:val="24"/>
      <w:szCs w:val="2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StyleNum">
    <w:name w:val="WW8StyleNum"/>
    <w:qFormat/>
  </w:style>
  <w:style w:type="paragraph" w:styleId="af2">
    <w:name w:val="Normal (Web)"/>
    <w:basedOn w:val="a"/>
    <w:uiPriority w:val="99"/>
    <w:unhideWhenUsed/>
    <w:rsid w:val="0010043F"/>
    <w:pPr>
      <w:suppressAutoHyphens w:val="0"/>
      <w:spacing w:before="100" w:beforeAutospacing="1" w:after="100" w:afterAutospacing="1"/>
    </w:pPr>
    <w:rPr>
      <w:rFonts w:ascii="Times New Roman" w:hAnsi="Times New Roman" w:cs="Times New Roman"/>
      <w:sz w:val="24"/>
      <w:szCs w:val="24"/>
      <w:lang w:val="ru-RU" w:eastAsia="ru-RU"/>
    </w:rPr>
  </w:style>
  <w:style w:type="character" w:styleId="af3">
    <w:name w:val="Strong"/>
    <w:basedOn w:val="a0"/>
    <w:uiPriority w:val="22"/>
    <w:qFormat/>
    <w:rsid w:val="0010043F"/>
    <w:rPr>
      <w:b/>
      <w:bCs/>
    </w:rPr>
  </w:style>
  <w:style w:type="character" w:styleId="af4">
    <w:name w:val="Unresolved Mention"/>
    <w:basedOn w:val="a0"/>
    <w:uiPriority w:val="99"/>
    <w:semiHidden/>
    <w:unhideWhenUsed/>
    <w:rsid w:val="004C013A"/>
    <w:rPr>
      <w:color w:val="605E5C"/>
      <w:shd w:val="clear" w:color="auto" w:fill="E1DFDD"/>
    </w:rPr>
  </w:style>
  <w:style w:type="table" w:customStyle="1" w:styleId="11">
    <w:name w:val="Сетка таблицы1"/>
    <w:basedOn w:val="a1"/>
    <w:next w:val="af5"/>
    <w:uiPriority w:val="39"/>
    <w:rsid w:val="00E4319D"/>
    <w:pPr>
      <w:suppressAutoHyphens w:val="0"/>
    </w:pPr>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E43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sid w:val="00607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40902">
      <w:bodyDiv w:val="1"/>
      <w:marLeft w:val="0"/>
      <w:marRight w:val="0"/>
      <w:marTop w:val="0"/>
      <w:marBottom w:val="0"/>
      <w:divBdr>
        <w:top w:val="none" w:sz="0" w:space="0" w:color="auto"/>
        <w:left w:val="none" w:sz="0" w:space="0" w:color="auto"/>
        <w:bottom w:val="none" w:sz="0" w:space="0" w:color="auto"/>
        <w:right w:val="none" w:sz="0" w:space="0" w:color="auto"/>
      </w:divBdr>
    </w:div>
    <w:div w:id="185871954">
      <w:bodyDiv w:val="1"/>
      <w:marLeft w:val="0"/>
      <w:marRight w:val="0"/>
      <w:marTop w:val="0"/>
      <w:marBottom w:val="0"/>
      <w:divBdr>
        <w:top w:val="none" w:sz="0" w:space="0" w:color="auto"/>
        <w:left w:val="none" w:sz="0" w:space="0" w:color="auto"/>
        <w:bottom w:val="none" w:sz="0" w:space="0" w:color="auto"/>
        <w:right w:val="none" w:sz="0" w:space="0" w:color="auto"/>
      </w:divBdr>
    </w:div>
    <w:div w:id="960385107">
      <w:bodyDiv w:val="1"/>
      <w:marLeft w:val="0"/>
      <w:marRight w:val="0"/>
      <w:marTop w:val="0"/>
      <w:marBottom w:val="0"/>
      <w:divBdr>
        <w:top w:val="none" w:sz="0" w:space="0" w:color="auto"/>
        <w:left w:val="none" w:sz="0" w:space="0" w:color="auto"/>
        <w:bottom w:val="none" w:sz="0" w:space="0" w:color="auto"/>
        <w:right w:val="none" w:sz="0" w:space="0" w:color="auto"/>
      </w:divBdr>
    </w:div>
    <w:div w:id="1042167920">
      <w:bodyDiv w:val="1"/>
      <w:marLeft w:val="0"/>
      <w:marRight w:val="0"/>
      <w:marTop w:val="0"/>
      <w:marBottom w:val="0"/>
      <w:divBdr>
        <w:top w:val="none" w:sz="0" w:space="0" w:color="auto"/>
        <w:left w:val="none" w:sz="0" w:space="0" w:color="auto"/>
        <w:bottom w:val="none" w:sz="0" w:space="0" w:color="auto"/>
        <w:right w:val="none" w:sz="0" w:space="0" w:color="auto"/>
      </w:divBdr>
    </w:div>
    <w:div w:id="1058362011">
      <w:bodyDiv w:val="1"/>
      <w:marLeft w:val="0"/>
      <w:marRight w:val="0"/>
      <w:marTop w:val="0"/>
      <w:marBottom w:val="0"/>
      <w:divBdr>
        <w:top w:val="none" w:sz="0" w:space="0" w:color="auto"/>
        <w:left w:val="none" w:sz="0" w:space="0" w:color="auto"/>
        <w:bottom w:val="none" w:sz="0" w:space="0" w:color="auto"/>
        <w:right w:val="none" w:sz="0" w:space="0" w:color="auto"/>
      </w:divBdr>
    </w:div>
    <w:div w:id="1145510409">
      <w:bodyDiv w:val="1"/>
      <w:marLeft w:val="0"/>
      <w:marRight w:val="0"/>
      <w:marTop w:val="0"/>
      <w:marBottom w:val="0"/>
      <w:divBdr>
        <w:top w:val="none" w:sz="0" w:space="0" w:color="auto"/>
        <w:left w:val="none" w:sz="0" w:space="0" w:color="auto"/>
        <w:bottom w:val="none" w:sz="0" w:space="0" w:color="auto"/>
        <w:right w:val="none" w:sz="0" w:space="0" w:color="auto"/>
      </w:divBdr>
    </w:div>
    <w:div w:id="1168255696">
      <w:bodyDiv w:val="1"/>
      <w:marLeft w:val="0"/>
      <w:marRight w:val="0"/>
      <w:marTop w:val="0"/>
      <w:marBottom w:val="0"/>
      <w:divBdr>
        <w:top w:val="none" w:sz="0" w:space="0" w:color="auto"/>
        <w:left w:val="none" w:sz="0" w:space="0" w:color="auto"/>
        <w:bottom w:val="none" w:sz="0" w:space="0" w:color="auto"/>
        <w:right w:val="none" w:sz="0" w:space="0" w:color="auto"/>
      </w:divBdr>
    </w:div>
    <w:div w:id="1177573999">
      <w:bodyDiv w:val="1"/>
      <w:marLeft w:val="0"/>
      <w:marRight w:val="0"/>
      <w:marTop w:val="0"/>
      <w:marBottom w:val="0"/>
      <w:divBdr>
        <w:top w:val="none" w:sz="0" w:space="0" w:color="auto"/>
        <w:left w:val="none" w:sz="0" w:space="0" w:color="auto"/>
        <w:bottom w:val="none" w:sz="0" w:space="0" w:color="auto"/>
        <w:right w:val="none" w:sz="0" w:space="0" w:color="auto"/>
      </w:divBdr>
    </w:div>
    <w:div w:id="1531988738">
      <w:bodyDiv w:val="1"/>
      <w:marLeft w:val="0"/>
      <w:marRight w:val="0"/>
      <w:marTop w:val="0"/>
      <w:marBottom w:val="0"/>
      <w:divBdr>
        <w:top w:val="none" w:sz="0" w:space="0" w:color="auto"/>
        <w:left w:val="none" w:sz="0" w:space="0" w:color="auto"/>
        <w:bottom w:val="none" w:sz="0" w:space="0" w:color="auto"/>
        <w:right w:val="none" w:sz="0" w:space="0" w:color="auto"/>
      </w:divBdr>
    </w:div>
    <w:div w:id="1563908700">
      <w:bodyDiv w:val="1"/>
      <w:marLeft w:val="0"/>
      <w:marRight w:val="0"/>
      <w:marTop w:val="0"/>
      <w:marBottom w:val="0"/>
      <w:divBdr>
        <w:top w:val="none" w:sz="0" w:space="0" w:color="auto"/>
        <w:left w:val="none" w:sz="0" w:space="0" w:color="auto"/>
        <w:bottom w:val="none" w:sz="0" w:space="0" w:color="auto"/>
        <w:right w:val="none" w:sz="0" w:space="0" w:color="auto"/>
      </w:divBdr>
    </w:div>
    <w:div w:id="1647466515">
      <w:bodyDiv w:val="1"/>
      <w:marLeft w:val="0"/>
      <w:marRight w:val="0"/>
      <w:marTop w:val="0"/>
      <w:marBottom w:val="0"/>
      <w:divBdr>
        <w:top w:val="none" w:sz="0" w:space="0" w:color="auto"/>
        <w:left w:val="none" w:sz="0" w:space="0" w:color="auto"/>
        <w:bottom w:val="none" w:sz="0" w:space="0" w:color="auto"/>
        <w:right w:val="none" w:sz="0" w:space="0" w:color="auto"/>
      </w:divBdr>
    </w:div>
    <w:div w:id="1655530141">
      <w:bodyDiv w:val="1"/>
      <w:marLeft w:val="0"/>
      <w:marRight w:val="0"/>
      <w:marTop w:val="0"/>
      <w:marBottom w:val="0"/>
      <w:divBdr>
        <w:top w:val="none" w:sz="0" w:space="0" w:color="auto"/>
        <w:left w:val="none" w:sz="0" w:space="0" w:color="auto"/>
        <w:bottom w:val="none" w:sz="0" w:space="0" w:color="auto"/>
        <w:right w:val="none" w:sz="0" w:space="0" w:color="auto"/>
      </w:divBdr>
    </w:div>
    <w:div w:id="1792824342">
      <w:bodyDiv w:val="1"/>
      <w:marLeft w:val="0"/>
      <w:marRight w:val="0"/>
      <w:marTop w:val="0"/>
      <w:marBottom w:val="0"/>
      <w:divBdr>
        <w:top w:val="none" w:sz="0" w:space="0" w:color="auto"/>
        <w:left w:val="none" w:sz="0" w:space="0" w:color="auto"/>
        <w:bottom w:val="none" w:sz="0" w:space="0" w:color="auto"/>
        <w:right w:val="none" w:sz="0" w:space="0" w:color="auto"/>
      </w:divBdr>
    </w:div>
    <w:div w:id="1956666590">
      <w:bodyDiv w:val="1"/>
      <w:marLeft w:val="0"/>
      <w:marRight w:val="0"/>
      <w:marTop w:val="0"/>
      <w:marBottom w:val="0"/>
      <w:divBdr>
        <w:top w:val="none" w:sz="0" w:space="0" w:color="auto"/>
        <w:left w:val="none" w:sz="0" w:space="0" w:color="auto"/>
        <w:bottom w:val="none" w:sz="0" w:space="0" w:color="auto"/>
        <w:right w:val="none" w:sz="0" w:space="0" w:color="auto"/>
      </w:divBdr>
    </w:div>
    <w:div w:id="1977224341">
      <w:bodyDiv w:val="1"/>
      <w:marLeft w:val="0"/>
      <w:marRight w:val="0"/>
      <w:marTop w:val="0"/>
      <w:marBottom w:val="0"/>
      <w:divBdr>
        <w:top w:val="none" w:sz="0" w:space="0" w:color="auto"/>
        <w:left w:val="none" w:sz="0" w:space="0" w:color="auto"/>
        <w:bottom w:val="none" w:sz="0" w:space="0" w:color="auto"/>
        <w:right w:val="none" w:sz="0" w:space="0" w:color="auto"/>
      </w:divBdr>
    </w:div>
    <w:div w:id="1998150709">
      <w:bodyDiv w:val="1"/>
      <w:marLeft w:val="0"/>
      <w:marRight w:val="0"/>
      <w:marTop w:val="0"/>
      <w:marBottom w:val="0"/>
      <w:divBdr>
        <w:top w:val="none" w:sz="0" w:space="0" w:color="auto"/>
        <w:left w:val="none" w:sz="0" w:space="0" w:color="auto"/>
        <w:bottom w:val="none" w:sz="0" w:space="0" w:color="auto"/>
        <w:right w:val="none" w:sz="0" w:space="0" w:color="auto"/>
      </w:divBdr>
    </w:div>
    <w:div w:id="2004308774">
      <w:bodyDiv w:val="1"/>
      <w:marLeft w:val="0"/>
      <w:marRight w:val="0"/>
      <w:marTop w:val="0"/>
      <w:marBottom w:val="0"/>
      <w:divBdr>
        <w:top w:val="none" w:sz="0" w:space="0" w:color="auto"/>
        <w:left w:val="none" w:sz="0" w:space="0" w:color="auto"/>
        <w:bottom w:val="none" w:sz="0" w:space="0" w:color="auto"/>
        <w:right w:val="none" w:sz="0" w:space="0" w:color="auto"/>
      </w:divBdr>
      <w:divsChild>
        <w:div w:id="413355874">
          <w:marLeft w:val="0"/>
          <w:marRight w:val="0"/>
          <w:marTop w:val="0"/>
          <w:marBottom w:val="0"/>
          <w:divBdr>
            <w:top w:val="none" w:sz="0" w:space="0" w:color="auto"/>
            <w:left w:val="none" w:sz="0" w:space="0" w:color="auto"/>
            <w:bottom w:val="none" w:sz="0" w:space="0" w:color="auto"/>
            <w:right w:val="none" w:sz="0" w:space="0" w:color="auto"/>
          </w:divBdr>
          <w:divsChild>
            <w:div w:id="16319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6787">
      <w:bodyDiv w:val="1"/>
      <w:marLeft w:val="0"/>
      <w:marRight w:val="0"/>
      <w:marTop w:val="0"/>
      <w:marBottom w:val="0"/>
      <w:divBdr>
        <w:top w:val="none" w:sz="0" w:space="0" w:color="auto"/>
        <w:left w:val="none" w:sz="0" w:space="0" w:color="auto"/>
        <w:bottom w:val="none" w:sz="0" w:space="0" w:color="auto"/>
        <w:right w:val="none" w:sz="0" w:space="0" w:color="auto"/>
      </w:divBdr>
    </w:div>
    <w:div w:id="2013600532">
      <w:bodyDiv w:val="1"/>
      <w:marLeft w:val="0"/>
      <w:marRight w:val="0"/>
      <w:marTop w:val="0"/>
      <w:marBottom w:val="0"/>
      <w:divBdr>
        <w:top w:val="none" w:sz="0" w:space="0" w:color="auto"/>
        <w:left w:val="none" w:sz="0" w:space="0" w:color="auto"/>
        <w:bottom w:val="none" w:sz="0" w:space="0" w:color="auto"/>
        <w:right w:val="none" w:sz="0" w:space="0" w:color="auto"/>
      </w:divBdr>
    </w:div>
    <w:div w:id="2022851383">
      <w:bodyDiv w:val="1"/>
      <w:marLeft w:val="0"/>
      <w:marRight w:val="0"/>
      <w:marTop w:val="0"/>
      <w:marBottom w:val="0"/>
      <w:divBdr>
        <w:top w:val="none" w:sz="0" w:space="0" w:color="auto"/>
        <w:left w:val="none" w:sz="0" w:space="0" w:color="auto"/>
        <w:bottom w:val="none" w:sz="0" w:space="0" w:color="auto"/>
        <w:right w:val="none" w:sz="0" w:space="0" w:color="auto"/>
      </w:divBdr>
    </w:div>
    <w:div w:id="2032491333">
      <w:bodyDiv w:val="1"/>
      <w:marLeft w:val="0"/>
      <w:marRight w:val="0"/>
      <w:marTop w:val="0"/>
      <w:marBottom w:val="0"/>
      <w:divBdr>
        <w:top w:val="none" w:sz="0" w:space="0" w:color="auto"/>
        <w:left w:val="none" w:sz="0" w:space="0" w:color="auto"/>
        <w:bottom w:val="none" w:sz="0" w:space="0" w:color="auto"/>
        <w:right w:val="none" w:sz="0" w:space="0" w:color="auto"/>
      </w:divBdr>
    </w:div>
    <w:div w:id="211177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2411</TotalTime>
  <Pages>7</Pages>
  <Words>2003</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INSTRUCTIONS TO TENDERERS</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keywords>
  <dc:description/>
  <cp:lastModifiedBy>Berladean Marina </cp:lastModifiedBy>
  <cp:revision>179</cp:revision>
  <cp:lastPrinted>2026-03-15T12:44:00Z</cp:lastPrinted>
  <dcterms:created xsi:type="dcterms:W3CDTF">2013-06-20T16:25:00Z</dcterms:created>
  <dcterms:modified xsi:type="dcterms:W3CDTF">2026-03-16T10:18:00Z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LW_DocType">
    <vt:lpwstr>LW_DocType</vt:lpwstr>
  </property>
  <property fmtid="{D5CDD505-2E9C-101B-9397-08002B2CF9AE}" pid="4" name="Stamp">
    <vt:lpwstr>Stamp</vt:lpwstr>
  </property>
  <property fmtid="{D5CDD505-2E9C-101B-9397-08002B2CF9AE}" pid="5" name="_AdHocReviewCycleID">
    <vt:r8>1110239034</vt:r8>
  </property>
  <property fmtid="{D5CDD505-2E9C-101B-9397-08002B2CF9AE}" pid="6" name="_AuthorEmail">
    <vt:lpwstr>Ana-Elena.PALLARES@cec.eu.int</vt:lpwstr>
  </property>
  <property fmtid="{D5CDD505-2E9C-101B-9397-08002B2CF9AE}" pid="7" name="_AuthorEmailDisplayName">
    <vt:lpwstr>PALLARES Ana Elena (AIDCO)</vt:lpwstr>
  </property>
  <property fmtid="{D5CDD505-2E9C-101B-9397-08002B2CF9AE}" pid="8" name="_EmailSubject">
    <vt:lpwstr>Suministros/ Traduction</vt:lpwstr>
  </property>
  <property fmtid="{D5CDD505-2E9C-101B-9397-08002B2CF9AE}" pid="9" name="_ReviewingToolsShownOnce">
    <vt:lpwstr/>
  </property>
</Properties>
</file>