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F9481" w14:textId="2411B4A4" w:rsidR="00FD730E" w:rsidRPr="00FD730E" w:rsidRDefault="00FD730E" w:rsidP="00FD730E">
      <w:pPr>
        <w:pStyle w:val="a3"/>
        <w:spacing w:line="276" w:lineRule="auto"/>
        <w:ind w:left="-66" w:right="-142"/>
        <w:jc w:val="center"/>
        <w:rPr>
          <w:rFonts w:ascii="Times New Roman" w:hAnsi="Times New Roman" w:cs="Times New Roman"/>
          <w:b/>
          <w:bCs/>
          <w:sz w:val="40"/>
          <w:szCs w:val="40"/>
          <w:lang w:val="ro-RO"/>
        </w:rPr>
      </w:pPr>
      <w:r w:rsidRPr="00FD730E">
        <w:rPr>
          <w:rFonts w:ascii="Times New Roman" w:hAnsi="Times New Roman" w:cs="Times New Roman"/>
          <w:b/>
          <w:bCs/>
          <w:sz w:val="40"/>
          <w:szCs w:val="40"/>
          <w:lang w:val="ro-RO"/>
        </w:rPr>
        <w:t>Specificații tehnice</w:t>
      </w:r>
    </w:p>
    <w:p w14:paraId="291A3FED" w14:textId="77777777" w:rsidR="00FD730E" w:rsidRDefault="00FD730E" w:rsidP="00FD730E">
      <w:pPr>
        <w:pStyle w:val="a3"/>
        <w:spacing w:line="276" w:lineRule="auto"/>
        <w:ind w:left="-66" w:right="-142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D8A527C" w14:textId="2B20EC69" w:rsidR="00FD730E" w:rsidRPr="00CC7021" w:rsidRDefault="00FD730E" w:rsidP="00FD730E">
      <w:pPr>
        <w:pStyle w:val="a3"/>
        <w:spacing w:line="276" w:lineRule="auto"/>
        <w:ind w:left="-66" w:right="-142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C7021">
        <w:rPr>
          <w:rFonts w:ascii="Times New Roman" w:hAnsi="Times New Roman" w:cs="Times New Roman"/>
          <w:b/>
          <w:bCs/>
          <w:sz w:val="24"/>
          <w:szCs w:val="24"/>
          <w:lang w:val="ro-RO"/>
        </w:rPr>
        <w:t>Obiectul achiziției:</w:t>
      </w:r>
    </w:p>
    <w:p w14:paraId="3E8B5D87" w14:textId="77777777" w:rsidR="00FD730E" w:rsidRPr="008B67E4" w:rsidRDefault="00FD730E" w:rsidP="00FD730E">
      <w:pPr>
        <w:pStyle w:val="a5"/>
        <w:tabs>
          <w:tab w:val="left" w:pos="567"/>
        </w:tabs>
        <w:ind w:left="-66"/>
        <w:jc w:val="both"/>
        <w:rPr>
          <w:rStyle w:val="a6"/>
          <w:rFonts w:ascii="Times New Roman" w:hAnsi="Times New Roman" w:cs="Times New Roman"/>
          <w:i/>
          <w:iCs/>
          <w:sz w:val="24"/>
          <w:szCs w:val="24"/>
          <w:u w:val="single"/>
          <w:lang w:val="ro-RO"/>
        </w:rPr>
      </w:pPr>
      <w:r w:rsidRPr="008B67E4">
        <w:rPr>
          <w:rStyle w:val="a6"/>
          <w:rFonts w:ascii="Times New Roman" w:hAnsi="Times New Roman" w:cs="Times New Roman"/>
          <w:i/>
          <w:iCs/>
          <w:sz w:val="24"/>
          <w:szCs w:val="24"/>
          <w:u w:val="single"/>
          <w:lang w:val="ro-RO"/>
        </w:rPr>
        <w:t>,,L</w:t>
      </w:r>
      <w:r w:rsidRPr="008B67E4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val="ro-RO"/>
        </w:rPr>
        <w:t>ucrări de infrastructură privind edificarea  monumente de for public: „Nicolae Bulat” – în scuarul Cetății Soroca, „Bustul lui Ion Druță” – în Parcul „Mihai Eminescu” (Aleea Clasicilor) și „Grigore Vieru cu maica sa și cartea”</w:t>
      </w:r>
      <w:r w:rsidRPr="008B67E4">
        <w:rPr>
          <w:rStyle w:val="a6"/>
          <w:rFonts w:ascii="Times New Roman" w:hAnsi="Times New Roman" w:cs="Times New Roman"/>
          <w:i/>
          <w:iCs/>
          <w:sz w:val="24"/>
          <w:szCs w:val="24"/>
          <w:u w:val="single"/>
          <w:lang w:val="ro-RO"/>
        </w:rPr>
        <w:t>, implementat prin Programul Interreg NEXT România–Republica Moldova 2021–2027, Proiect (cod ROMD00596), finanțat de Uniunea Europeană și cofinanțat de Primăria municipiului Soroca – Partener 2,</w:t>
      </w:r>
    </w:p>
    <w:p w14:paraId="038FCEE6" w14:textId="2031AF5F" w:rsidR="00FD730E" w:rsidRPr="00FD730E" w:rsidRDefault="00FD730E" w:rsidP="00FD730E">
      <w:pPr>
        <w:pStyle w:val="a3"/>
        <w:spacing w:line="276" w:lineRule="auto"/>
        <w:ind w:left="-426" w:right="-142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 w:eastAsia="en-US"/>
        </w:rPr>
      </w:pPr>
      <w:r w:rsidRPr="00CC7021">
        <w:rPr>
          <w:rStyle w:val="a6"/>
          <w:rFonts w:ascii="Times New Roman" w:hAnsi="Times New Roman" w:cs="Times New Roman"/>
          <w:i/>
          <w:iCs/>
          <w:sz w:val="24"/>
          <w:szCs w:val="24"/>
          <w:u w:val="single"/>
          <w:lang w:val="ro-RO"/>
        </w:rPr>
        <w:t xml:space="preserve">, </w:t>
      </w:r>
      <w:r w:rsidRPr="00CC7021">
        <w:rPr>
          <w:rFonts w:ascii="Times New Roman" w:hAnsi="Times New Roman" w:cs="Times New Roman"/>
          <w:sz w:val="24"/>
          <w:szCs w:val="24"/>
          <w:lang w:val="ro-RO"/>
        </w:rPr>
        <w:t xml:space="preserve">conform specificațiilor </w:t>
      </w:r>
      <w:r w:rsidRPr="00FD730E">
        <w:rPr>
          <w:rFonts w:ascii="Times New Roman" w:hAnsi="Times New Roman" w:cs="Times New Roman"/>
          <w:sz w:val="24"/>
          <w:szCs w:val="24"/>
          <w:lang w:val="ro-RO"/>
        </w:rPr>
        <w:t xml:space="preserve">tehnice (caietului de sarcini) și descrierea generală a </w:t>
      </w:r>
      <w:r>
        <w:rPr>
          <w:rFonts w:ascii="Times New Roman" w:hAnsi="Times New Roman" w:cs="Times New Roman"/>
          <w:sz w:val="24"/>
          <w:szCs w:val="24"/>
          <w:lang w:val="ro-RO"/>
        </w:rPr>
        <w:t>lucrărilor</w:t>
      </w:r>
      <w:r w:rsidRPr="00FD730E">
        <w:rPr>
          <w:rFonts w:ascii="Times New Roman" w:hAnsi="Times New Roman" w:cs="Times New Roman"/>
          <w:sz w:val="24"/>
          <w:szCs w:val="24"/>
          <w:lang w:val="ro-RO"/>
        </w:rPr>
        <w:t xml:space="preserve"> din tabelul de mai jos.</w:t>
      </w:r>
      <w:r w:rsidRPr="00FD730E">
        <w:rPr>
          <w:rFonts w:ascii="Times New Roman" w:eastAsia="Calibri" w:hAnsi="Times New Roman" w:cs="Times New Roman"/>
          <w:color w:val="000000"/>
          <w:sz w:val="24"/>
          <w:szCs w:val="24"/>
          <w:lang w:val="ro-RO" w:eastAsia="en-US"/>
        </w:rPr>
        <w:t xml:space="preserve"> 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2352"/>
        <w:gridCol w:w="1176"/>
        <w:gridCol w:w="2844"/>
        <w:gridCol w:w="2711"/>
      </w:tblGrid>
      <w:tr w:rsidR="00FD730E" w:rsidRPr="00ED6B15" w14:paraId="1F5B346D" w14:textId="77777777" w:rsidTr="00724747">
        <w:trPr>
          <w:trHeight w:val="269"/>
        </w:trPr>
        <w:tc>
          <w:tcPr>
            <w:tcW w:w="557" w:type="dxa"/>
          </w:tcPr>
          <w:p w14:paraId="3F0112A4" w14:textId="77777777" w:rsidR="00FD730E" w:rsidRP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FD73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>Nr.</w:t>
            </w:r>
          </w:p>
        </w:tc>
        <w:tc>
          <w:tcPr>
            <w:tcW w:w="2352" w:type="dxa"/>
          </w:tcPr>
          <w:p w14:paraId="2734E330" w14:textId="77777777" w:rsidR="00FD730E" w:rsidRP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FD73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>Denumirea bunului</w:t>
            </w:r>
          </w:p>
        </w:tc>
        <w:tc>
          <w:tcPr>
            <w:tcW w:w="1176" w:type="dxa"/>
          </w:tcPr>
          <w:p w14:paraId="32FC7876" w14:textId="77777777" w:rsidR="00FD730E" w:rsidRP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FD73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>Cantitate</w:t>
            </w:r>
          </w:p>
        </w:tc>
        <w:tc>
          <w:tcPr>
            <w:tcW w:w="2844" w:type="dxa"/>
          </w:tcPr>
          <w:p w14:paraId="1AA62069" w14:textId="77777777" w:rsidR="00FD730E" w:rsidRP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FD73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  <w:t>Specificatii oferite</w:t>
            </w:r>
          </w:p>
        </w:tc>
        <w:tc>
          <w:tcPr>
            <w:tcW w:w="2711" w:type="dxa"/>
          </w:tcPr>
          <w:p w14:paraId="723611F1" w14:textId="77777777" w:rsidR="00FD730E" w:rsidRP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FD730E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 w:eastAsia="en-US"/>
              </w:rPr>
              <w:t>Perioada de livrare luna, anul</w:t>
            </w:r>
          </w:p>
        </w:tc>
      </w:tr>
      <w:tr w:rsidR="00FD730E" w:rsidRPr="00ED6B15" w14:paraId="788CCCF8" w14:textId="77777777" w:rsidTr="00724747">
        <w:trPr>
          <w:trHeight w:val="269"/>
        </w:trPr>
        <w:tc>
          <w:tcPr>
            <w:tcW w:w="557" w:type="dxa"/>
          </w:tcPr>
          <w:p w14:paraId="08F70667" w14:textId="77777777" w:rsidR="00FD730E" w:rsidRP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</w:p>
        </w:tc>
        <w:tc>
          <w:tcPr>
            <w:tcW w:w="2352" w:type="dxa"/>
          </w:tcPr>
          <w:p w14:paraId="07BD57DE" w14:textId="77777777" w:rsidR="00FD730E" w:rsidRP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o-RO" w:eastAsia="en-US"/>
              </w:rPr>
            </w:pPr>
            <w:r w:rsidRPr="00FD730E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ro-RO"/>
              </w:rPr>
              <w:t>,,L</w:t>
            </w:r>
            <w:r w:rsidRPr="00FD730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ro-RO"/>
              </w:rPr>
              <w:t>ucrări de infrastructură privind edificarea  monumente de for public: „Nicolae Bulat” – în scuarul Cetății Soroca, „Bustul lui Ion Druță” – în Parcul „Mihai Eminescu” (Aleea Clasicilor) și „Grigore Vieru cu maica sa și cartea”</w:t>
            </w:r>
            <w:r w:rsidRPr="00FD730E">
              <w:rPr>
                <w:rStyle w:val="a6"/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lang w:val="ro-RO"/>
              </w:rPr>
              <w:t>, implementat prin Programul Interreg NEXT România–Republica Moldova 2021–2027, Proiect (cod ROMD00596), finanțat de Uniunea Europeană și cofinanțat de Primăria municipiului Soroca – Partener 2</w:t>
            </w:r>
          </w:p>
        </w:tc>
        <w:tc>
          <w:tcPr>
            <w:tcW w:w="1176" w:type="dxa"/>
          </w:tcPr>
          <w:p w14:paraId="05E086D7" w14:textId="77777777" w:rsidR="00FD730E" w:rsidRP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  <w:r w:rsidRPr="00FD730E"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>1</w:t>
            </w:r>
          </w:p>
        </w:tc>
        <w:tc>
          <w:tcPr>
            <w:tcW w:w="2844" w:type="dxa"/>
          </w:tcPr>
          <w:p w14:paraId="11A19982" w14:textId="77777777" w:rsidR="00FD730E" w:rsidRP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  <w:r w:rsidRPr="00FD730E"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 xml:space="preserve">În baza criteriilor din </w:t>
            </w:r>
          </w:p>
          <w:p w14:paraId="7F8ADAED" w14:textId="77777777" w:rsidR="00FD730E" w:rsidRP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o-RO" w:eastAsia="en-US"/>
              </w:rPr>
            </w:pPr>
            <w:r w:rsidRPr="00FD730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o-RO" w:eastAsia="en-US"/>
              </w:rPr>
              <w:t>Caietul de sarcini</w:t>
            </w:r>
          </w:p>
        </w:tc>
        <w:tc>
          <w:tcPr>
            <w:tcW w:w="2711" w:type="dxa"/>
            <w:shd w:val="clear" w:color="auto" w:fill="auto"/>
          </w:tcPr>
          <w:p w14:paraId="0CFDB9FA" w14:textId="77777777" w:rsid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  <w:r w:rsidRPr="00FD730E"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  <w:t>Pînă la 30 iunie 2027 de la semnarea contractului (numerotarea va începe  cu a doua zi de la semnarea contractului) – contract multianual.</w:t>
            </w:r>
          </w:p>
          <w:p w14:paraId="7CD4534E" w14:textId="77777777" w:rsidR="00FD730E" w:rsidRPr="00CC7021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</w:p>
        </w:tc>
      </w:tr>
      <w:tr w:rsidR="00FD730E" w:rsidRPr="00CC7021" w14:paraId="5F7E4AB8" w14:textId="77777777" w:rsidTr="00724747">
        <w:trPr>
          <w:trHeight w:val="269"/>
        </w:trPr>
        <w:tc>
          <w:tcPr>
            <w:tcW w:w="557" w:type="dxa"/>
          </w:tcPr>
          <w:p w14:paraId="4CA04D30" w14:textId="77777777" w:rsidR="00FD730E" w:rsidRPr="00CC7021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</w:p>
        </w:tc>
        <w:tc>
          <w:tcPr>
            <w:tcW w:w="2352" w:type="dxa"/>
          </w:tcPr>
          <w:p w14:paraId="3CBE1775" w14:textId="77777777" w:rsidR="00FD730E" w:rsidRPr="00CC7021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eastAsiaTheme="minorHAnsi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val="ro-RO" w:eastAsia="en-US"/>
              </w:rPr>
            </w:pPr>
            <w:r w:rsidRPr="001D23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176" w:type="dxa"/>
          </w:tcPr>
          <w:p w14:paraId="6396C85B" w14:textId="77777777" w:rsidR="00FD730E" w:rsidRPr="00CC7021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</w:p>
        </w:tc>
        <w:tc>
          <w:tcPr>
            <w:tcW w:w="2844" w:type="dxa"/>
          </w:tcPr>
          <w:p w14:paraId="2A9137A2" w14:textId="77777777" w:rsidR="00FD730E" w:rsidRPr="00CC7021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 w:eastAsia="en-US"/>
              </w:rPr>
            </w:pPr>
          </w:p>
        </w:tc>
        <w:tc>
          <w:tcPr>
            <w:tcW w:w="2711" w:type="dxa"/>
          </w:tcPr>
          <w:p w14:paraId="200FFCE6" w14:textId="37342AE8" w:rsid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CC7021">
              <w:rPr>
                <w:rFonts w:ascii="Times New Roman" w:eastAsiaTheme="minorHAnsi" w:hAnsi="Times New Roman" w:cs="Times New Roman"/>
                <w:sz w:val="24"/>
                <w:szCs w:val="24"/>
                <w:lang w:val="ro-RO" w:eastAsia="en-US"/>
              </w:rPr>
              <w:t xml:space="preserve"> </w:t>
            </w:r>
            <w:r w:rsidRPr="00CC702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o-RO" w:eastAsia="en-US"/>
              </w:rPr>
              <w:t xml:space="preserve">Suma </w:t>
            </w:r>
            <w:r w:rsidR="00ED6B15">
              <w:rPr>
                <w:rFonts w:ascii="Times New Roman" w:hAnsi="Times New Roman" w:cs="Times New Roman"/>
                <w:sz w:val="24"/>
                <w:szCs w:val="24"/>
              </w:rPr>
              <w:t>3042257,20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02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o-RO" w:eastAsia="en-US"/>
              </w:rPr>
              <w:t xml:space="preserve">lei </w:t>
            </w:r>
          </w:p>
          <w:p w14:paraId="2065BC21" w14:textId="77777777" w:rsidR="00FD730E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</w:p>
          <w:p w14:paraId="79EEF6C8" w14:textId="77777777" w:rsidR="00FD730E" w:rsidRPr="00CC7021" w:rsidRDefault="00FD730E" w:rsidP="00724747">
            <w:pPr>
              <w:suppressAutoHyphens w:val="0"/>
              <w:autoSpaceDE w:val="0"/>
              <w:autoSpaceDN w:val="0"/>
              <w:adjustRightInd w:val="0"/>
              <w:spacing w:before="0" w:after="0" w:line="259" w:lineRule="auto"/>
              <w:jc w:val="both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o-RO" w:eastAsia="en-US"/>
              </w:rPr>
            </w:pPr>
            <w:r w:rsidRPr="00CC7021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ro-RO" w:eastAsia="en-US"/>
              </w:rPr>
              <w:t>MDL</w:t>
            </w:r>
          </w:p>
        </w:tc>
      </w:tr>
    </w:tbl>
    <w:p w14:paraId="58553600" w14:textId="77777777" w:rsidR="000466E3" w:rsidRDefault="000466E3"/>
    <w:sectPr w:rsidR="00046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7039DE"/>
    <w:multiLevelType w:val="hybridMultilevel"/>
    <w:tmpl w:val="D46E13B2"/>
    <w:lvl w:ilvl="0" w:tplc="C12C2C3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E3"/>
    <w:rsid w:val="000466E3"/>
    <w:rsid w:val="00ED6B15"/>
    <w:rsid w:val="00FD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6D47"/>
  <w15:chartTrackingRefBased/>
  <w15:docId w15:val="{529B4422-465E-4F23-A055-DE0D9E26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30E"/>
    <w:pPr>
      <w:suppressAutoHyphens/>
      <w:spacing w:before="120" w:after="120" w:line="240" w:lineRule="auto"/>
    </w:pPr>
    <w:rPr>
      <w:rFonts w:ascii="Arial" w:eastAsia="Times New Roman" w:hAnsi="Arial" w:cs="Arial"/>
      <w:sz w:val="20"/>
      <w:szCs w:val="20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730E"/>
  </w:style>
  <w:style w:type="character" w:customStyle="1" w:styleId="a4">
    <w:name w:val="Основной текст Знак"/>
    <w:basedOn w:val="a0"/>
    <w:link w:val="a3"/>
    <w:rsid w:val="00FD730E"/>
    <w:rPr>
      <w:rFonts w:ascii="Arial" w:eastAsia="Times New Roman" w:hAnsi="Arial" w:cs="Arial"/>
      <w:sz w:val="20"/>
      <w:szCs w:val="20"/>
      <w:lang w:val="en-GB" w:eastAsia="zh-CN"/>
    </w:rPr>
  </w:style>
  <w:style w:type="paragraph" w:styleId="a5">
    <w:name w:val="List Paragraph"/>
    <w:basedOn w:val="a"/>
    <w:uiPriority w:val="34"/>
    <w:qFormat/>
    <w:rsid w:val="00FD730E"/>
    <w:pPr>
      <w:spacing w:before="0" w:after="0"/>
      <w:ind w:left="720"/>
    </w:pPr>
    <w:rPr>
      <w:rFonts w:ascii="Calibri" w:eastAsia="Calibri" w:hAnsi="Calibri" w:cs="Calibri"/>
      <w:sz w:val="22"/>
      <w:szCs w:val="22"/>
    </w:rPr>
  </w:style>
  <w:style w:type="character" w:styleId="a6">
    <w:name w:val="Strong"/>
    <w:basedOn w:val="a0"/>
    <w:uiPriority w:val="22"/>
    <w:qFormat/>
    <w:rsid w:val="00FD7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Berladean Marina </dc:creator>
  <cp:keywords/>
  <dc:description/>
  <cp:lastModifiedBy>Berladean Marina </cp:lastModifiedBy>
  <cp:revision>4</cp:revision>
  <dcterms:created xsi:type="dcterms:W3CDTF">2026-07-13T15:07:00Z</dcterms:created>
  <dcterms:modified xsi:type="dcterms:W3CDTF">2026-08-06T14:51:00Z</dcterms:modified>
</cp:coreProperties>
</file>